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67BFF26"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D4BF0">
        <w:rPr>
          <w:rFonts w:ascii="Arial" w:hAnsi="Arial" w:cs="Arial"/>
          <w:b/>
          <w:bCs/>
          <w:sz w:val="22"/>
          <w:szCs w:val="22"/>
        </w:rPr>
        <w:t>5</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2425B5">
        <w:rPr>
          <w:rFonts w:ascii="Arial" w:hAnsi="Arial" w:cs="Arial"/>
          <w:b/>
          <w:bCs/>
          <w:sz w:val="22"/>
          <w:szCs w:val="22"/>
        </w:rPr>
        <w:t>0</w:t>
      </w:r>
      <w:r w:rsidR="007F6442">
        <w:rPr>
          <w:rFonts w:ascii="Arial" w:hAnsi="Arial" w:cs="Arial"/>
          <w:b/>
          <w:bCs/>
          <w:sz w:val="22"/>
          <w:szCs w:val="22"/>
        </w:rPr>
        <w:t>5354</w:t>
      </w:r>
    </w:p>
    <w:p w14:paraId="11D9F0EF" w14:textId="299266B6" w:rsidR="00C8121F" w:rsidRPr="00B56FFA" w:rsidRDefault="004D4BF0" w:rsidP="00BE2271">
      <w:pPr>
        <w:pStyle w:val="Footer"/>
        <w:tabs>
          <w:tab w:val="right" w:pos="9972"/>
        </w:tabs>
        <w:jc w:val="both"/>
        <w:rPr>
          <w:bCs/>
          <w:i w:val="0"/>
          <w:sz w:val="22"/>
        </w:rPr>
      </w:pPr>
      <w:r>
        <w:rPr>
          <w:rFonts w:cs="Arial"/>
          <w:i w:val="0"/>
          <w:sz w:val="22"/>
          <w:szCs w:val="24"/>
        </w:rPr>
        <w:t>St. Julians</w:t>
      </w:r>
      <w:r w:rsidR="00DF4E9A" w:rsidRPr="00B56FFA">
        <w:rPr>
          <w:rFonts w:cs="Arial"/>
          <w:i w:val="0"/>
          <w:sz w:val="22"/>
          <w:szCs w:val="24"/>
        </w:rPr>
        <w:t xml:space="preserve">, </w:t>
      </w:r>
      <w:r>
        <w:rPr>
          <w:rFonts w:cs="Arial"/>
          <w:i w:val="0"/>
          <w:sz w:val="22"/>
          <w:szCs w:val="24"/>
        </w:rPr>
        <w:t>Malta</w:t>
      </w:r>
      <w:r w:rsidR="00B5258B" w:rsidRPr="00B56FFA">
        <w:rPr>
          <w:rFonts w:cs="Arial"/>
          <w:i w:val="0"/>
          <w:sz w:val="22"/>
          <w:szCs w:val="24"/>
        </w:rPr>
        <w:t xml:space="preserve">, </w:t>
      </w:r>
      <w:r>
        <w:rPr>
          <w:rFonts w:cs="Arial"/>
          <w:i w:val="0"/>
          <w:sz w:val="22"/>
          <w:szCs w:val="24"/>
        </w:rPr>
        <w:t>May</w:t>
      </w:r>
      <w:r w:rsidR="006B17F5">
        <w:rPr>
          <w:rFonts w:cs="Arial"/>
          <w:i w:val="0"/>
          <w:sz w:val="22"/>
          <w:szCs w:val="24"/>
        </w:rPr>
        <w:t xml:space="preserve"> </w:t>
      </w:r>
      <w:r>
        <w:rPr>
          <w:rFonts w:cs="Arial"/>
          <w:i w:val="0"/>
          <w:sz w:val="22"/>
          <w:szCs w:val="24"/>
        </w:rPr>
        <w:t>19</w:t>
      </w:r>
      <w:r w:rsidR="006B17F5">
        <w:rPr>
          <w:rFonts w:cs="Arial"/>
          <w:i w:val="0"/>
          <w:sz w:val="22"/>
          <w:szCs w:val="24"/>
        </w:rPr>
        <w:t>-</w:t>
      </w:r>
      <w:r>
        <w:rPr>
          <w:rFonts w:cs="Arial"/>
          <w:i w:val="0"/>
          <w:sz w:val="22"/>
          <w:szCs w:val="24"/>
        </w:rPr>
        <w:t>23</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6AC0F06C"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7A4BD0">
        <w:rPr>
          <w:rFonts w:ascii="Arial" w:hAnsi="Arial"/>
          <w:sz w:val="22"/>
        </w:rPr>
        <w:t>7</w:t>
      </w:r>
      <w:r w:rsidR="008977A2">
        <w:rPr>
          <w:rFonts w:ascii="Arial" w:hAnsi="Arial"/>
          <w:sz w:val="22"/>
        </w:rPr>
        <w:t>.</w:t>
      </w:r>
      <w:r w:rsidR="007A4BD0">
        <w:rPr>
          <w:rFonts w:ascii="Arial" w:hAnsi="Arial"/>
          <w:sz w:val="22"/>
        </w:rPr>
        <w:t>3</w:t>
      </w:r>
      <w:r w:rsidR="008910EE">
        <w:rPr>
          <w:rFonts w:ascii="Arial" w:hAnsi="Arial"/>
          <w:sz w:val="22"/>
        </w:rPr>
        <w:t>.2</w:t>
      </w:r>
      <w:r w:rsidR="00A61FDC">
        <w:rPr>
          <w:rFonts w:ascii="Arial" w:hAnsi="Arial"/>
          <w:sz w:val="22"/>
        </w:rPr>
        <w:tab/>
      </w:r>
      <w:r w:rsidR="00A61FDC">
        <w:rPr>
          <w:rFonts w:ascii="Arial" w:hAnsi="Arial"/>
          <w:sz w:val="22"/>
        </w:rPr>
        <w:tab/>
      </w:r>
      <w:r w:rsidR="008910EE">
        <w:rPr>
          <w:rFonts w:ascii="Arial" w:hAnsi="Arial"/>
          <w:sz w:val="22"/>
        </w:rPr>
        <w:t>Adaptation of</w:t>
      </w:r>
      <w:r w:rsidR="00DA0A85">
        <w:rPr>
          <w:rFonts w:ascii="Arial" w:hAnsi="Arial"/>
          <w:sz w:val="22"/>
        </w:rPr>
        <w:t xml:space="preserve"> Common Signal/Channel Transmission</w:t>
      </w:r>
      <w:r w:rsidR="00425D5A">
        <w:rPr>
          <w:rFonts w:ascii="Arial" w:hAnsi="Arial"/>
          <w:sz w:val="22"/>
        </w:rPr>
        <w:t xml:space="preserve"> </w:t>
      </w:r>
    </w:p>
    <w:p w14:paraId="41F022EE" w14:textId="68E2E02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76FE8">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1B32FD0B" w:rsidR="00A63D06" w:rsidRPr="00C1690D" w:rsidRDefault="0045039C" w:rsidP="00A63D06">
      <w:pPr>
        <w:ind w:left="1988" w:hanging="1988"/>
        <w:rPr>
          <w:rFonts w:ascii="Arial" w:hAnsi="Arial"/>
          <w:sz w:val="22"/>
          <w:szCs w:val="22"/>
        </w:rPr>
      </w:pPr>
      <w:r w:rsidRPr="00B56FFA">
        <w:rPr>
          <w:rFonts w:ascii="Arial" w:hAnsi="Arial"/>
          <w:b/>
          <w:sz w:val="22"/>
        </w:rPr>
        <w:t>Title:</w:t>
      </w:r>
      <w:r w:rsidR="00576FE8">
        <w:rPr>
          <w:rFonts w:ascii="Arial" w:hAnsi="Arial"/>
          <w:sz w:val="22"/>
        </w:rPr>
        <w:tab/>
      </w:r>
      <w:r w:rsidR="007A4BD0">
        <w:rPr>
          <w:rFonts w:ascii="Arial" w:hAnsi="Arial"/>
          <w:sz w:val="22"/>
        </w:rPr>
        <w:t>On</w:t>
      </w:r>
      <w:r w:rsidR="00C057B3">
        <w:rPr>
          <w:rFonts w:ascii="Arial" w:hAnsi="Arial"/>
          <w:sz w:val="22"/>
        </w:rPr>
        <w:t xml:space="preserve"> </w:t>
      </w:r>
      <w:r w:rsidR="007A4BD0">
        <w:rPr>
          <w:rFonts w:ascii="Arial" w:eastAsia="Malgun Gothic" w:hAnsi="Arial"/>
          <w:sz w:val="22"/>
          <w:szCs w:val="22"/>
        </w:rPr>
        <w:t>core</w:t>
      </w:r>
      <w:r w:rsidR="00DA6E98">
        <w:rPr>
          <w:rFonts w:ascii="Arial" w:eastAsia="Malgun Gothic" w:hAnsi="Arial"/>
          <w:sz w:val="22"/>
          <w:szCs w:val="22"/>
        </w:rPr>
        <w:t xml:space="preserve"> </w:t>
      </w:r>
      <w:r w:rsidR="001B3D63">
        <w:rPr>
          <w:rFonts w:ascii="Arial" w:eastAsia="Malgun Gothic" w:hAnsi="Arial"/>
          <w:sz w:val="22"/>
          <w:szCs w:val="22"/>
        </w:rPr>
        <w:t xml:space="preserve">requirements </w:t>
      </w:r>
      <w:r w:rsidR="00235BAB">
        <w:rPr>
          <w:rFonts w:ascii="Arial" w:eastAsia="Malgun Gothic" w:hAnsi="Arial"/>
          <w:sz w:val="22"/>
          <w:szCs w:val="22"/>
        </w:rPr>
        <w:t>for adaptation of common signal/channel transmission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Pr="00A12E9B" w:rsidRDefault="00B524B6" w:rsidP="00A12E9B">
      <w:pPr>
        <w:pStyle w:val="Heading1"/>
        <w:rPr>
          <w:lang w:val="en-US"/>
        </w:rPr>
      </w:pPr>
      <w:r w:rsidRPr="00B56FFA">
        <w:rPr>
          <w:lang w:val="en-US"/>
        </w:rPr>
        <w:t>Introduction</w:t>
      </w:r>
    </w:p>
    <w:p w14:paraId="195D1CD3" w14:textId="76828F74" w:rsidR="003530CF" w:rsidRDefault="00B02A6F" w:rsidP="00A12E9B">
      <w:r>
        <w:t xml:space="preserve">In RAN4 #112, RAN4 work on Rel-19 NES has been started. Several agreements have been made for SSD adaptation in RAN4 #114bis in </w:t>
      </w:r>
      <w:r>
        <w:fldChar w:fldCharType="begin"/>
      </w:r>
      <w:r>
        <w:instrText xml:space="preserve"> REF _Ref196858167 \r \h </w:instrText>
      </w:r>
      <w:r>
        <w:fldChar w:fldCharType="separate"/>
      </w:r>
      <w:r>
        <w:t>[1]</w:t>
      </w:r>
      <w:r>
        <w:fldChar w:fldCharType="end"/>
      </w:r>
      <w:r>
        <w:t xml:space="preserve"> as listed below. The agreements are as follows:</w:t>
      </w:r>
    </w:p>
    <w:p w14:paraId="632FF52F" w14:textId="10D912BC" w:rsidR="00B0348E" w:rsidRDefault="00B0348E" w:rsidP="00A12E9B">
      <w:r>
        <w:rPr>
          <w:noProof/>
        </w:rPr>
        <mc:AlternateContent>
          <mc:Choice Requires="wps">
            <w:drawing>
              <wp:anchor distT="0" distB="0" distL="114300" distR="114300" simplePos="0" relativeHeight="251659264" behindDoc="0" locked="0" layoutInCell="1" allowOverlap="1" wp14:anchorId="72B07622" wp14:editId="5E6E02E9">
                <wp:simplePos x="0" y="0"/>
                <wp:positionH relativeFrom="column">
                  <wp:posOffset>-635</wp:posOffset>
                </wp:positionH>
                <wp:positionV relativeFrom="paragraph">
                  <wp:posOffset>-635</wp:posOffset>
                </wp:positionV>
                <wp:extent cx="1828800" cy="1828800"/>
                <wp:effectExtent l="0" t="0" r="26670" b="14605"/>
                <wp:wrapTopAndBottom/>
                <wp:docPr id="2861967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9B8AB8" w14:textId="77777777" w:rsidR="00B0348E" w:rsidRDefault="00B0348E" w:rsidP="00B0348E">
                            <w:pPr>
                              <w:rPr>
                                <w:b/>
                                <w:u w:val="single"/>
                                <w:lang w:eastAsia="ko-KR"/>
                              </w:rPr>
                            </w:pPr>
                            <w:r w:rsidRPr="007A4F90">
                              <w:rPr>
                                <w:b/>
                                <w:u w:val="single"/>
                                <w:lang w:eastAsia="ko-KR"/>
                              </w:rPr>
                              <w:t>Issue 1-1-1: Scenario clarification based on RAN1 progress</w:t>
                            </w:r>
                          </w:p>
                          <w:p w14:paraId="6825671E" w14:textId="77777777" w:rsidR="00B0348E" w:rsidRPr="00944FFB" w:rsidRDefault="00B0348E" w:rsidP="00B0348E">
                            <w:pPr>
                              <w:rPr>
                                <w:lang w:val="sv-SE" w:eastAsia="zh-CN"/>
                              </w:rPr>
                            </w:pPr>
                            <w:r w:rsidRPr="00944FFB">
                              <w:rPr>
                                <w:rFonts w:hint="eastAsia"/>
                                <w:highlight w:val="green"/>
                                <w:lang w:val="sv-SE" w:eastAsia="zh-CN"/>
                              </w:rPr>
                              <w:t>A</w:t>
                            </w:r>
                            <w:r w:rsidRPr="00944FFB">
                              <w:rPr>
                                <w:highlight w:val="green"/>
                                <w:lang w:val="sv-SE" w:eastAsia="zh-CN"/>
                              </w:rPr>
                              <w:t>greement:</w:t>
                            </w:r>
                          </w:p>
                          <w:p w14:paraId="7DF1E587" w14:textId="77777777" w:rsidR="00B0348E" w:rsidRPr="00944FFB" w:rsidRDefault="00B0348E" w:rsidP="00B0348E">
                            <w:pPr>
                              <w:pStyle w:val="ListParagraph"/>
                              <w:numPr>
                                <w:ilvl w:val="1"/>
                                <w:numId w:val="21"/>
                              </w:numPr>
                              <w:ind w:left="1656"/>
                              <w:jc w:val="left"/>
                              <w:rPr>
                                <w:rFonts w:eastAsia="SimSun"/>
                                <w:szCs w:val="24"/>
                                <w:lang w:eastAsia="zh-CN"/>
                              </w:rPr>
                            </w:pPr>
                            <w:r w:rsidRPr="00944FFB">
                              <w:rPr>
                                <w:rFonts w:eastAsia="SimSun"/>
                                <w:szCs w:val="24"/>
                                <w:lang w:eastAsia="zh-CN"/>
                              </w:rPr>
                              <w:t>Further clarification on the scope of RRM impact for SSB adaption:</w:t>
                            </w:r>
                          </w:p>
                          <w:p w14:paraId="43FF6102" w14:textId="77777777" w:rsidR="00B0348E" w:rsidRPr="00944FFB" w:rsidRDefault="00B0348E" w:rsidP="00B0348E">
                            <w:pPr>
                              <w:pStyle w:val="ListParagraph"/>
                              <w:numPr>
                                <w:ilvl w:val="2"/>
                                <w:numId w:val="21"/>
                              </w:numPr>
                              <w:overflowPunct w:val="0"/>
                              <w:autoSpaceDE w:val="0"/>
                              <w:autoSpaceDN w:val="0"/>
                              <w:adjustRightInd w:val="0"/>
                              <w:ind w:left="2376"/>
                              <w:jc w:val="left"/>
                              <w:textAlignment w:val="baseline"/>
                              <w:rPr>
                                <w:rFonts w:eastAsia="SimSun"/>
                                <w:szCs w:val="24"/>
                                <w:lang w:eastAsia="zh-CN"/>
                              </w:rPr>
                            </w:pPr>
                            <w:r w:rsidRPr="00944FFB">
                              <w:rPr>
                                <w:rFonts w:eastAsia="SimSun"/>
                                <w:szCs w:val="24"/>
                                <w:lang w:eastAsia="zh-CN"/>
                              </w:rPr>
                              <w:t>Existing SSB burst periodicity (i.e., 5 ms, 10 ms, 20 ms, 40 ms, 80 ms, or 160 ms).</w:t>
                            </w:r>
                          </w:p>
                          <w:p w14:paraId="37395209" w14:textId="77777777" w:rsidR="00B0348E" w:rsidRPr="00944FFB" w:rsidRDefault="00B0348E" w:rsidP="00B0348E">
                            <w:pPr>
                              <w:pStyle w:val="ListParagraph"/>
                              <w:numPr>
                                <w:ilvl w:val="2"/>
                                <w:numId w:val="21"/>
                              </w:numPr>
                              <w:ind w:left="2376"/>
                              <w:jc w:val="left"/>
                              <w:rPr>
                                <w:rFonts w:eastAsia="SimSun"/>
                                <w:szCs w:val="24"/>
                                <w:lang w:eastAsia="zh-CN"/>
                              </w:rPr>
                            </w:pPr>
                            <w:r w:rsidRPr="00944FFB">
                              <w:rPr>
                                <w:rFonts w:eastAsia="SimSun"/>
                                <w:szCs w:val="24"/>
                                <w:lang w:eastAsia="zh-CN"/>
                              </w:rPr>
                              <w:t>SSB adaptation in SCell for NCD-SSB.</w:t>
                            </w:r>
                          </w:p>
                          <w:p w14:paraId="2D0CE19D" w14:textId="77777777" w:rsidR="00B0348E" w:rsidRPr="00944FFB" w:rsidRDefault="00B0348E" w:rsidP="00B0348E">
                            <w:pPr>
                              <w:pStyle w:val="ListParagraph"/>
                              <w:numPr>
                                <w:ilvl w:val="2"/>
                                <w:numId w:val="21"/>
                              </w:numPr>
                              <w:ind w:left="2376"/>
                              <w:jc w:val="left"/>
                              <w:rPr>
                                <w:rFonts w:eastAsia="SimSun"/>
                                <w:szCs w:val="24"/>
                                <w:lang w:eastAsia="zh-CN"/>
                              </w:rPr>
                            </w:pPr>
                            <w:r w:rsidRPr="00944FFB">
                              <w:rPr>
                                <w:rFonts w:eastAsia="SimSun"/>
                                <w:szCs w:val="24"/>
                                <w:lang w:eastAsia="zh-CN"/>
                              </w:rPr>
                              <w:t>Time domain positions of SSBs within a burst is same before and after SSB adaptation</w:t>
                            </w:r>
                          </w:p>
                          <w:p w14:paraId="6237FC4E" w14:textId="77777777" w:rsidR="00B0348E" w:rsidRPr="001B787E" w:rsidRDefault="00B0348E" w:rsidP="001B787E">
                            <w:pPr>
                              <w:pStyle w:val="ListParagraph"/>
                              <w:numPr>
                                <w:ilvl w:val="1"/>
                                <w:numId w:val="21"/>
                              </w:numPr>
                              <w:ind w:left="1656"/>
                              <w:rPr>
                                <w:rFonts w:eastAsia="SimSun"/>
                                <w:lang w:eastAsia="zh-CN"/>
                              </w:rPr>
                            </w:pPr>
                            <w:r w:rsidRPr="00944FFB">
                              <w:rPr>
                                <w:rFonts w:eastAsia="SimSun"/>
                                <w:szCs w:val="24"/>
                                <w:lang w:eastAsia="zh-CN"/>
                              </w:rPr>
                              <w:t>Note: Above could be further updated based on further RAN1 progress if 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2B07622" id="_x0000_t202" coordsize="21600,21600" o:spt="202" path="m,l,21600r21600,l21600,xe">
                <v:stroke joinstyle="miter"/>
                <v:path gradientshapeok="t" o:connecttype="rect"/>
              </v:shapetype>
              <v:shape id="Text Box 1" o:spid="_x0000_s1026" type="#_x0000_t202" style="position:absolute;left:0;text-align:left;margin-left:-.05pt;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" filled="f" strokeweight=".5pt">
                <v:textbox style="mso-fit-shape-to-text:t">
                  <w:txbxContent>
                    <w:p w14:paraId="169B8AB8" w14:textId="77777777" w:rsidR="00B0348E" w:rsidRDefault="00B0348E" w:rsidP="00B0348E">
                      <w:pPr>
                        <w:rPr>
                          <w:b/>
                          <w:u w:val="single"/>
                          <w:lang w:eastAsia="ko-KR"/>
                        </w:rPr>
                      </w:pPr>
                      <w:r w:rsidRPr="007A4F90">
                        <w:rPr>
                          <w:b/>
                          <w:u w:val="single"/>
                          <w:lang w:eastAsia="ko-KR"/>
                        </w:rPr>
                        <w:t>Issue 1-1-1: Scenario clarification based on RAN1 progress</w:t>
                      </w:r>
                    </w:p>
                    <w:p w14:paraId="6825671E" w14:textId="77777777" w:rsidR="00B0348E" w:rsidRPr="00944FFB" w:rsidRDefault="00B0348E" w:rsidP="00B0348E">
                      <w:pPr>
                        <w:rPr>
                          <w:lang w:val="sv-SE" w:eastAsia="zh-CN"/>
                        </w:rPr>
                      </w:pPr>
                      <w:r w:rsidRPr="00944FFB">
                        <w:rPr>
                          <w:rFonts w:hint="eastAsia"/>
                          <w:highlight w:val="green"/>
                          <w:lang w:val="sv-SE" w:eastAsia="zh-CN"/>
                        </w:rPr>
                        <w:t>A</w:t>
                      </w:r>
                      <w:r w:rsidRPr="00944FFB">
                        <w:rPr>
                          <w:highlight w:val="green"/>
                          <w:lang w:val="sv-SE" w:eastAsia="zh-CN"/>
                        </w:rPr>
                        <w:t>greement:</w:t>
                      </w:r>
                    </w:p>
                    <w:p w14:paraId="7DF1E587" w14:textId="77777777" w:rsidR="00B0348E" w:rsidRPr="00944FFB" w:rsidRDefault="00B0348E" w:rsidP="00B0348E">
                      <w:pPr>
                        <w:pStyle w:val="ListParagraph"/>
                        <w:numPr>
                          <w:ilvl w:val="1"/>
                          <w:numId w:val="21"/>
                        </w:numPr>
                        <w:ind w:left="1656"/>
                        <w:jc w:val="left"/>
                        <w:rPr>
                          <w:rFonts w:eastAsia="SimSun"/>
                          <w:szCs w:val="24"/>
                          <w:lang w:eastAsia="zh-CN"/>
                        </w:rPr>
                      </w:pPr>
                      <w:r w:rsidRPr="00944FFB">
                        <w:rPr>
                          <w:rFonts w:eastAsia="SimSun"/>
                          <w:szCs w:val="24"/>
                          <w:lang w:eastAsia="zh-CN"/>
                        </w:rPr>
                        <w:t>Further clarification on the scope of RRM impact for SSB adaption:</w:t>
                      </w:r>
                    </w:p>
                    <w:p w14:paraId="43FF6102" w14:textId="77777777" w:rsidR="00B0348E" w:rsidRPr="00944FFB" w:rsidRDefault="00B0348E" w:rsidP="00B0348E">
                      <w:pPr>
                        <w:pStyle w:val="ListParagraph"/>
                        <w:numPr>
                          <w:ilvl w:val="2"/>
                          <w:numId w:val="21"/>
                        </w:numPr>
                        <w:overflowPunct w:val="0"/>
                        <w:autoSpaceDE w:val="0"/>
                        <w:autoSpaceDN w:val="0"/>
                        <w:adjustRightInd w:val="0"/>
                        <w:ind w:left="2376"/>
                        <w:jc w:val="left"/>
                        <w:textAlignment w:val="baseline"/>
                        <w:rPr>
                          <w:rFonts w:eastAsia="SimSun"/>
                          <w:szCs w:val="24"/>
                          <w:lang w:eastAsia="zh-CN"/>
                        </w:rPr>
                      </w:pPr>
                      <w:r w:rsidRPr="00944FFB">
                        <w:rPr>
                          <w:rFonts w:eastAsia="SimSun"/>
                          <w:szCs w:val="24"/>
                          <w:lang w:eastAsia="zh-CN"/>
                        </w:rPr>
                        <w:t>Existing SSB burst periodicity (i.e., 5 ms, 10 ms, 20 ms, 40 ms, 80 ms, or 160 ms).</w:t>
                      </w:r>
                    </w:p>
                    <w:p w14:paraId="37395209" w14:textId="77777777" w:rsidR="00B0348E" w:rsidRPr="00944FFB" w:rsidRDefault="00B0348E" w:rsidP="00B0348E">
                      <w:pPr>
                        <w:pStyle w:val="ListParagraph"/>
                        <w:numPr>
                          <w:ilvl w:val="2"/>
                          <w:numId w:val="21"/>
                        </w:numPr>
                        <w:ind w:left="2376"/>
                        <w:jc w:val="left"/>
                        <w:rPr>
                          <w:rFonts w:eastAsia="SimSun"/>
                          <w:szCs w:val="24"/>
                          <w:lang w:eastAsia="zh-CN"/>
                        </w:rPr>
                      </w:pPr>
                      <w:r w:rsidRPr="00944FFB">
                        <w:rPr>
                          <w:rFonts w:eastAsia="SimSun"/>
                          <w:szCs w:val="24"/>
                          <w:lang w:eastAsia="zh-CN"/>
                        </w:rPr>
                        <w:t>SSB adaptation in SCell for NCD-SSB.</w:t>
                      </w:r>
                    </w:p>
                    <w:p w14:paraId="2D0CE19D" w14:textId="77777777" w:rsidR="00B0348E" w:rsidRPr="00944FFB" w:rsidRDefault="00B0348E" w:rsidP="00B0348E">
                      <w:pPr>
                        <w:pStyle w:val="ListParagraph"/>
                        <w:numPr>
                          <w:ilvl w:val="2"/>
                          <w:numId w:val="21"/>
                        </w:numPr>
                        <w:ind w:left="2376"/>
                        <w:jc w:val="left"/>
                        <w:rPr>
                          <w:rFonts w:eastAsia="SimSun"/>
                          <w:szCs w:val="24"/>
                          <w:lang w:eastAsia="zh-CN"/>
                        </w:rPr>
                      </w:pPr>
                      <w:r w:rsidRPr="00944FFB">
                        <w:rPr>
                          <w:rFonts w:eastAsia="SimSun"/>
                          <w:szCs w:val="24"/>
                          <w:lang w:eastAsia="zh-CN"/>
                        </w:rPr>
                        <w:t>Time domain positions of SSBs within a burst is same before and after SSB adaptation</w:t>
                      </w:r>
                    </w:p>
                    <w:p w14:paraId="6237FC4E" w14:textId="77777777" w:rsidR="00B0348E" w:rsidRPr="001B787E" w:rsidRDefault="00B0348E" w:rsidP="001B787E">
                      <w:pPr>
                        <w:pStyle w:val="ListParagraph"/>
                        <w:numPr>
                          <w:ilvl w:val="1"/>
                          <w:numId w:val="21"/>
                        </w:numPr>
                        <w:ind w:left="1656"/>
                        <w:rPr>
                          <w:rFonts w:eastAsia="SimSun"/>
                          <w:lang w:eastAsia="zh-CN"/>
                        </w:rPr>
                      </w:pPr>
                      <w:r w:rsidRPr="00944FFB">
                        <w:rPr>
                          <w:rFonts w:eastAsia="SimSun"/>
                          <w:szCs w:val="24"/>
                          <w:lang w:eastAsia="zh-CN"/>
                        </w:rPr>
                        <w:t>Note: Above could be further updated based on further RAN1 progress if any.</w:t>
                      </w:r>
                    </w:p>
                  </w:txbxContent>
                </v:textbox>
                <w10:wrap type="topAndBottom"/>
              </v:shape>
            </w:pict>
          </mc:Fallback>
        </mc:AlternateContent>
      </w:r>
    </w:p>
    <w:p w14:paraId="0A1139FA" w14:textId="0FAC0E7B" w:rsidR="00B0348E" w:rsidRDefault="00B0348E" w:rsidP="00A12E9B">
      <w:r>
        <w:t xml:space="preserve">In this paper we provide our views for the open issues identified in the way forward in </w:t>
      </w:r>
      <w:r>
        <w:fldChar w:fldCharType="begin"/>
      </w:r>
      <w:r>
        <w:instrText xml:space="preserve"> REF _Ref196858167 \r \h </w:instrText>
      </w:r>
      <w:r>
        <w:fldChar w:fldCharType="separate"/>
      </w:r>
      <w:r>
        <w:t>[1]</w:t>
      </w:r>
      <w:r>
        <w:fldChar w:fldCharType="end"/>
      </w:r>
    </w:p>
    <w:p w14:paraId="693166EF" w14:textId="729FEEE5" w:rsidR="00CB7240" w:rsidRDefault="00F51EAC" w:rsidP="00263166">
      <w:pPr>
        <w:pStyle w:val="Heading1"/>
        <w:rPr>
          <w:lang w:val="en-US"/>
        </w:rPr>
      </w:pPr>
      <w:r w:rsidRPr="00B56FFA">
        <w:rPr>
          <w:lang w:val="en-US"/>
        </w:rPr>
        <w:t xml:space="preserve">Discussion </w:t>
      </w:r>
    </w:p>
    <w:p w14:paraId="44DED3AE" w14:textId="3DA5312C" w:rsidR="008625C6" w:rsidRDefault="00B0348E" w:rsidP="00DA3C13">
      <w:bookmarkStart w:id="1" w:name="_Ref92297796"/>
      <w:r>
        <w:t>In RAN4 #114bis it has been identified that further discussion is required how to define T</w:t>
      </w:r>
      <w:r w:rsidRPr="002E28C3">
        <w:rPr>
          <w:vertAlign w:val="subscript"/>
        </w:rPr>
        <w:t>first_SSB</w:t>
      </w:r>
      <w:r>
        <w:t xml:space="preserve"> considering that </w:t>
      </w:r>
      <w:r w:rsidR="002E28C3">
        <w:t>additional</w:t>
      </w:r>
      <w:r>
        <w:t xml:space="preserve"> processing/preparation time in the UE may be needed</w:t>
      </w:r>
      <w:r w:rsidR="002E28C3">
        <w:t xml:space="preserve"> before measurements based on the SSB after the SSB adaptation can be done.</w:t>
      </w:r>
      <w:r>
        <w:t xml:space="preserve"> </w:t>
      </w:r>
    </w:p>
    <w:p w14:paraId="2BDF4A45" w14:textId="3681F975" w:rsidR="00B0348E" w:rsidRDefault="00B0348E" w:rsidP="00DA3C13">
      <w:r>
        <w:rPr>
          <w:noProof/>
        </w:rPr>
        <mc:AlternateContent>
          <mc:Choice Requires="wps">
            <w:drawing>
              <wp:anchor distT="0" distB="0" distL="114300" distR="114300" simplePos="0" relativeHeight="251661312" behindDoc="0" locked="0" layoutInCell="1" allowOverlap="1" wp14:anchorId="334BC044" wp14:editId="2CA93BF2">
                <wp:simplePos x="0" y="0"/>
                <wp:positionH relativeFrom="column">
                  <wp:posOffset>-635</wp:posOffset>
                </wp:positionH>
                <wp:positionV relativeFrom="paragraph">
                  <wp:posOffset>-635</wp:posOffset>
                </wp:positionV>
                <wp:extent cx="1828800" cy="1828800"/>
                <wp:effectExtent l="0" t="0" r="24130" b="16510"/>
                <wp:wrapTopAndBottom/>
                <wp:docPr id="9566217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F04103E" w14:textId="77777777" w:rsidR="00B0348E" w:rsidRDefault="00B0348E" w:rsidP="00B0348E">
                            <w:pPr>
                              <w:snapToGrid w:val="0"/>
                              <w:rPr>
                                <w:b/>
                                <w:u w:val="single"/>
                                <w:lang w:eastAsia="ko-KR"/>
                              </w:rPr>
                            </w:pPr>
                            <w:r w:rsidRPr="007A4F90">
                              <w:rPr>
                                <w:b/>
                                <w:u w:val="single"/>
                                <w:lang w:eastAsia="ko-KR"/>
                              </w:rPr>
                              <w:t>Issue 1-2-1: L1 requirements at transition</w:t>
                            </w:r>
                          </w:p>
                          <w:p w14:paraId="69F001B3" w14:textId="77777777" w:rsidR="00B0348E" w:rsidRDefault="00B0348E" w:rsidP="00B0348E">
                            <w:pPr>
                              <w:rPr>
                                <w:color w:val="000000" w:themeColor="text1"/>
                                <w:szCs w:val="24"/>
                                <w:lang w:eastAsia="zh-CN"/>
                              </w:rPr>
                            </w:pPr>
                            <w:r w:rsidRPr="00424CD4">
                              <w:rPr>
                                <w:color w:val="000000" w:themeColor="text1"/>
                                <w:szCs w:val="24"/>
                                <w:highlight w:val="green"/>
                                <w:lang w:eastAsia="zh-CN"/>
                              </w:rPr>
                              <w:t>Agreement</w:t>
                            </w:r>
                          </w:p>
                          <w:p w14:paraId="377E0E70" w14:textId="77777777" w:rsidR="00B0348E" w:rsidRPr="00B0348E" w:rsidRDefault="00B0348E" w:rsidP="00B0348E">
                            <w:pPr>
                              <w:pStyle w:val="ListParagraph"/>
                              <w:numPr>
                                <w:ilvl w:val="1"/>
                                <w:numId w:val="21"/>
                              </w:numPr>
                              <w:jc w:val="left"/>
                              <w:rPr>
                                <w:rFonts w:eastAsia="SimSun"/>
                                <w:szCs w:val="24"/>
                                <w:lang w:eastAsia="zh-CN"/>
                              </w:rPr>
                            </w:pPr>
                            <w:r w:rsidRPr="00ED2A50">
                              <w:rPr>
                                <w:rFonts w:eastAsia="SimSun"/>
                                <w:szCs w:val="24"/>
                                <w:lang w:eastAsia="zh-CN"/>
                              </w:rPr>
                              <w:t xml:space="preserve">RAN4 FFS how to define </w:t>
                            </w:r>
                            <w:r w:rsidRPr="00ED2A50">
                              <w:rPr>
                                <w:szCs w:val="24"/>
                                <w:lang w:eastAsia="zh-CN"/>
                              </w:rPr>
                              <w:t>T</w:t>
                            </w:r>
                            <w:r w:rsidRPr="00B27428">
                              <w:rPr>
                                <w:szCs w:val="24"/>
                                <w:vertAlign w:val="subscript"/>
                                <w:lang w:eastAsia="zh-CN"/>
                              </w:rPr>
                              <w:t>first_SSB</w:t>
                            </w:r>
                            <w:r w:rsidRPr="00ED2A50">
                              <w:rPr>
                                <w:szCs w:val="24"/>
                                <w:lang w:eastAsia="zh-CN"/>
                              </w:rPr>
                              <w:t xml:space="preserve"> considering the processing/preparation time based on further RAN1/2 progress on SSB adaptation command timeline.</w:t>
                            </w:r>
                          </w:p>
                          <w:p w14:paraId="79FCB36E" w14:textId="77777777" w:rsidR="00B0348E" w:rsidRPr="00940EA3" w:rsidRDefault="00B0348E" w:rsidP="00940EA3">
                            <w:pPr>
                              <w:pStyle w:val="ListParagraph"/>
                              <w:numPr>
                                <w:ilvl w:val="1"/>
                                <w:numId w:val="21"/>
                              </w:numPr>
                              <w:rPr>
                                <w:lang w:eastAsia="zh-CN"/>
                              </w:rPr>
                            </w:pPr>
                            <w:r w:rsidRPr="00B0348E">
                              <w:rPr>
                                <w:szCs w:val="24"/>
                                <w:lang w:eastAsia="zh-CN"/>
                              </w:rPr>
                              <w:t>No impacts on section 9.5.3 of L1 reporting requirements due to SSB adaptation, unless identified by other WGs.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4BC044" id="_x0000_s1027" type="#_x0000_t202" style="position:absolute;left:0;text-align:left;margin-left:-.05pt;margin-top:-.0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" filled="f" strokeweight=".5pt">
                <v:textbox style="mso-fit-shape-to-text:t">
                  <w:txbxContent>
                    <w:p w14:paraId="4F04103E" w14:textId="77777777" w:rsidR="00B0348E" w:rsidRDefault="00B0348E" w:rsidP="00B0348E">
                      <w:pPr>
                        <w:snapToGrid w:val="0"/>
                        <w:rPr>
                          <w:b/>
                          <w:u w:val="single"/>
                          <w:lang w:eastAsia="ko-KR"/>
                        </w:rPr>
                      </w:pPr>
                      <w:r w:rsidRPr="007A4F90">
                        <w:rPr>
                          <w:b/>
                          <w:u w:val="single"/>
                          <w:lang w:eastAsia="ko-KR"/>
                        </w:rPr>
                        <w:t>Issue 1-2-1: L1 requirements at transition</w:t>
                      </w:r>
                    </w:p>
                    <w:p w14:paraId="69F001B3" w14:textId="77777777" w:rsidR="00B0348E" w:rsidRDefault="00B0348E" w:rsidP="00B0348E">
                      <w:pPr>
                        <w:rPr>
                          <w:color w:val="000000" w:themeColor="text1"/>
                          <w:szCs w:val="24"/>
                          <w:lang w:eastAsia="zh-CN"/>
                        </w:rPr>
                      </w:pPr>
                      <w:r w:rsidRPr="00424CD4">
                        <w:rPr>
                          <w:color w:val="000000" w:themeColor="text1"/>
                          <w:szCs w:val="24"/>
                          <w:highlight w:val="green"/>
                          <w:lang w:eastAsia="zh-CN"/>
                        </w:rPr>
                        <w:t>Agreement</w:t>
                      </w:r>
                    </w:p>
                    <w:p w14:paraId="377E0E70" w14:textId="77777777" w:rsidR="00B0348E" w:rsidRPr="00B0348E" w:rsidRDefault="00B0348E" w:rsidP="00B0348E">
                      <w:pPr>
                        <w:pStyle w:val="ListParagraph"/>
                        <w:numPr>
                          <w:ilvl w:val="1"/>
                          <w:numId w:val="21"/>
                        </w:numPr>
                        <w:jc w:val="left"/>
                        <w:rPr>
                          <w:rFonts w:eastAsia="SimSun"/>
                          <w:szCs w:val="24"/>
                          <w:lang w:eastAsia="zh-CN"/>
                        </w:rPr>
                      </w:pPr>
                      <w:r w:rsidRPr="00ED2A50">
                        <w:rPr>
                          <w:rFonts w:eastAsia="SimSun"/>
                          <w:szCs w:val="24"/>
                          <w:lang w:eastAsia="zh-CN"/>
                        </w:rPr>
                        <w:t xml:space="preserve">RAN4 FFS how to define </w:t>
                      </w:r>
                      <w:r w:rsidRPr="00ED2A50">
                        <w:rPr>
                          <w:szCs w:val="24"/>
                          <w:lang w:eastAsia="zh-CN"/>
                        </w:rPr>
                        <w:t>T</w:t>
                      </w:r>
                      <w:r w:rsidRPr="00B27428">
                        <w:rPr>
                          <w:szCs w:val="24"/>
                          <w:vertAlign w:val="subscript"/>
                          <w:lang w:eastAsia="zh-CN"/>
                        </w:rPr>
                        <w:t>first_SSB</w:t>
                      </w:r>
                      <w:r w:rsidRPr="00ED2A50">
                        <w:rPr>
                          <w:szCs w:val="24"/>
                          <w:lang w:eastAsia="zh-CN"/>
                        </w:rPr>
                        <w:t xml:space="preserve"> considering the processing/preparation time based on further RAN1/2 progress on SSB adaptation command timeline.</w:t>
                      </w:r>
                    </w:p>
                    <w:p w14:paraId="79FCB36E" w14:textId="77777777" w:rsidR="00B0348E" w:rsidRPr="00940EA3" w:rsidRDefault="00B0348E" w:rsidP="00940EA3">
                      <w:pPr>
                        <w:pStyle w:val="ListParagraph"/>
                        <w:numPr>
                          <w:ilvl w:val="1"/>
                          <w:numId w:val="21"/>
                        </w:numPr>
                        <w:rPr>
                          <w:lang w:eastAsia="zh-CN"/>
                        </w:rPr>
                      </w:pPr>
                      <w:r w:rsidRPr="00B0348E">
                        <w:rPr>
                          <w:szCs w:val="24"/>
                          <w:lang w:eastAsia="zh-CN"/>
                        </w:rPr>
                        <w:t>No impacts on section 9.5.3 of L1 reporting requirements due to SSB adaptation, unless identified by other WGs.</w:t>
                      </w:r>
                    </w:p>
                  </w:txbxContent>
                </v:textbox>
                <w10:wrap type="topAndBottom"/>
              </v:shape>
            </w:pict>
          </mc:Fallback>
        </mc:AlternateContent>
      </w:r>
    </w:p>
    <w:p w14:paraId="02F34210" w14:textId="5FFCE4AE" w:rsidR="005C713A" w:rsidRDefault="005C713A" w:rsidP="00DA3C13">
      <w:r>
        <w:t xml:space="preserve">In RAN2 </w:t>
      </w:r>
      <w:r w:rsidR="00E718D1">
        <w:t>#</w:t>
      </w:r>
      <w:r>
        <w:t>129bis, it was decided that no MAC CE will be introduced to indicate SSB adaptation in addition to DCI 2-9 based SSB adaptation agreed in RAN1. Hence, RAN4 only needs to consider additional processing/preparation time for DCI 2-9 based SSB adaptation.</w:t>
      </w:r>
    </w:p>
    <w:p w14:paraId="4F8D74BB" w14:textId="529FE5E2" w:rsidR="005C713A" w:rsidRDefault="005C713A" w:rsidP="00DA3C13">
      <w:r w:rsidRPr="005C713A">
        <w:rPr>
          <w:b/>
          <w:bCs/>
        </w:rPr>
        <w:t>Observation</w:t>
      </w:r>
      <w:r w:rsidR="00EF099E">
        <w:rPr>
          <w:b/>
          <w:bCs/>
        </w:rPr>
        <w:t xml:space="preserve"> 1</w:t>
      </w:r>
      <w:r w:rsidRPr="005C713A">
        <w:rPr>
          <w:b/>
          <w:bCs/>
        </w:rPr>
        <w:t>:</w:t>
      </w:r>
      <w:r>
        <w:t xml:space="preserve"> Since RAN2 decided that no MAC CE will be introduced for SSB adaptation, RAN4 only needs to consider additional processing/preparation time for DCI 2-9 based SSB adaptation.</w:t>
      </w:r>
    </w:p>
    <w:p w14:paraId="7D555274" w14:textId="3AF47731" w:rsidR="00B0348E" w:rsidRDefault="002E28C3" w:rsidP="00DA3C13">
      <w:r>
        <w:t>T</w:t>
      </w:r>
      <w:r w:rsidRPr="00215910">
        <w:rPr>
          <w:vertAlign w:val="subscript"/>
        </w:rPr>
        <w:t>first_SSB</w:t>
      </w:r>
      <w:r>
        <w:t xml:space="preserve"> should instead be defined as the first SSB that leaves enough processing/preparation time after the reception of the switch command in DCI 2-9. In TS 38.213, the timeline for DCI 2-9 is defined as 3 ms for </w:t>
      </w:r>
      <w:r w:rsidRPr="005366F8">
        <w:t>activation or deactivation of a current cell DTX operation or cell DRX operation</w:t>
      </w:r>
      <w:r>
        <w:t xml:space="preserve"> for a second serving cell. It is questionable whether this timeline can be directly applied for SSB adaptation since the UE needs to be ready to process the SSB with the new periodicity. Rather than the Rel-18 3ms timeline for DCI 2-9, a timeline like the MAC CE based timeline for OD-SSB that is also under discussion in RAN4 may be applicable for DCI 2-9.</w:t>
      </w:r>
      <w:r w:rsidR="00B0348E">
        <w:t xml:space="preserve"> </w:t>
      </w:r>
    </w:p>
    <w:p w14:paraId="182311F1" w14:textId="2F6848D0" w:rsidR="00041A0D" w:rsidRDefault="00041A0D" w:rsidP="00041A0D">
      <w:r w:rsidRPr="0082723A">
        <w:rPr>
          <w:b/>
          <w:bCs/>
        </w:rPr>
        <w:lastRenderedPageBreak/>
        <w:t>Observation</w:t>
      </w:r>
      <w:r w:rsidR="00EF099E">
        <w:rPr>
          <w:b/>
          <w:bCs/>
        </w:rPr>
        <w:t xml:space="preserve"> 2</w:t>
      </w:r>
      <w:r w:rsidRPr="0082723A">
        <w:rPr>
          <w:b/>
          <w:bCs/>
        </w:rPr>
        <w:t>:</w:t>
      </w:r>
      <w:r>
        <w:t xml:space="preserve"> T</w:t>
      </w:r>
      <w:r w:rsidRPr="00215910">
        <w:rPr>
          <w:vertAlign w:val="subscript"/>
        </w:rPr>
        <w:t>first_SSB</w:t>
      </w:r>
      <w:r>
        <w:t xml:space="preserve"> cannot be defined as the first SSB after the reception of the switch command in DCI 2-9, but additional processing time needs to be considered.</w:t>
      </w:r>
    </w:p>
    <w:p w14:paraId="7BDC8952" w14:textId="6E9074BA" w:rsidR="00041A0D" w:rsidRDefault="00041A0D" w:rsidP="00DA3C13">
      <w:r w:rsidRPr="00544D05">
        <w:rPr>
          <w:b/>
          <w:bCs/>
        </w:rPr>
        <w:t>Observation</w:t>
      </w:r>
      <w:r w:rsidR="00EF099E">
        <w:rPr>
          <w:b/>
          <w:bCs/>
        </w:rPr>
        <w:t xml:space="preserve"> 3</w:t>
      </w:r>
      <w:r w:rsidRPr="00544D05">
        <w:rPr>
          <w:b/>
          <w:bCs/>
        </w:rPr>
        <w:t>:</w:t>
      </w:r>
      <w:r>
        <w:t xml:space="preserve"> Rather than the Rel-18 3ms timeline for DCI 2-9, a timeline like the MAC CE based timeline for OD-SSB may be applicable for DCI 2-9. It remains to be seen by how much the timeline may be shortened since DCI 2-9 is applied.</w:t>
      </w:r>
    </w:p>
    <w:p w14:paraId="070D9E13" w14:textId="0BD90CEC" w:rsidR="001F3710" w:rsidRDefault="001F3710" w:rsidP="00DA3C13">
      <w:r w:rsidRPr="001F3710">
        <w:rPr>
          <w:b/>
          <w:bCs/>
        </w:rPr>
        <w:t>Proposal</w:t>
      </w:r>
      <w:r w:rsidR="00EF099E">
        <w:rPr>
          <w:b/>
          <w:bCs/>
        </w:rPr>
        <w:t xml:space="preserve"> 1</w:t>
      </w:r>
      <w:r w:rsidRPr="001F3710">
        <w:rPr>
          <w:b/>
          <w:bCs/>
        </w:rPr>
        <w:t>:</w:t>
      </w:r>
      <w:r>
        <w:t xml:space="preserve"> RAN4 should discuss the additional processing time required for DCI 2-9 based SSB adaptation. The MAC CE timeline for OD-SSB activation should serve as a starting point</w:t>
      </w:r>
      <w:r w:rsidR="00924225">
        <w:t>, i.e., {[2ms]/[3ms], 5ms}</w:t>
      </w:r>
      <w:r>
        <w:t>.</w:t>
      </w:r>
    </w:p>
    <w:p w14:paraId="08EED362" w14:textId="6E1BCD77" w:rsidR="00C92491" w:rsidRDefault="00C92491" w:rsidP="00DA3C13">
      <w:r>
        <w:t xml:space="preserve">For MAC CE based OD-SSB activation/deactivation, RAN4 has agreed to introduce a UE capability that allows to signal </w:t>
      </w:r>
      <w:r w:rsidR="00345235">
        <w:t xml:space="preserve">the support of </w:t>
      </w:r>
      <w:r>
        <w:t xml:space="preserve">shorter </w:t>
      </w:r>
      <w:r w:rsidR="00345235">
        <w:t>or</w:t>
      </w:r>
      <w:r>
        <w:t xml:space="preserve"> longer processing delays to the network</w:t>
      </w:r>
      <w:r w:rsidR="00345235">
        <w:t xml:space="preserve">. Since DCI 2-9 can be sent to multiple UEs to adapt SSB burst periodicity, the network may follow in this case the longest processing delay signaled by any UE. Hence, it is not clear whether a UE capability should be introduced or whether a fixed additional processing delay should be added like chapter 11.5 in TS 38.213. </w:t>
      </w:r>
    </w:p>
    <w:p w14:paraId="672E776F" w14:textId="596892C1" w:rsidR="00345235" w:rsidRDefault="00345235" w:rsidP="00DA3C13">
      <w:r w:rsidRPr="00345235">
        <w:rPr>
          <w:b/>
          <w:bCs/>
        </w:rPr>
        <w:t>Proposal</w:t>
      </w:r>
      <w:r w:rsidR="00EF099E">
        <w:rPr>
          <w:b/>
          <w:bCs/>
        </w:rPr>
        <w:t xml:space="preserve"> 2</w:t>
      </w:r>
      <w:r w:rsidRPr="00345235">
        <w:rPr>
          <w:b/>
          <w:bCs/>
        </w:rPr>
        <w:t>:</w:t>
      </w:r>
      <w:r>
        <w:t xml:space="preserve"> RAN4 should discuss whether </w:t>
      </w:r>
      <w:proofErr w:type="gramStart"/>
      <w:r w:rsidR="00EF099E">
        <w:t>a</w:t>
      </w:r>
      <w:r>
        <w:t xml:space="preserve"> UE</w:t>
      </w:r>
      <w:proofErr w:type="gramEnd"/>
      <w:r>
        <w:t xml:space="preserve"> capability for the additional processing delay for DCI 2-9 should be introduced or whether the additional processing delay should be directly captured in the RAN1 specification TS </w:t>
      </w:r>
      <w:r w:rsidR="004D393C">
        <w:t>3</w:t>
      </w:r>
      <w:r>
        <w:t>8.213.</w:t>
      </w:r>
    </w:p>
    <w:p w14:paraId="34FB10CA" w14:textId="1D5EC34B" w:rsidR="00053CF2" w:rsidRDefault="00053CF2" w:rsidP="00DA3C13">
      <w:r>
        <w:t>RAN1 agreed in RAN1 #120bis on the following working assumption:</w:t>
      </w:r>
    </w:p>
    <w:p w14:paraId="03FE08B1" w14:textId="397CA9F7" w:rsidR="00053CF2" w:rsidRDefault="00053CF2" w:rsidP="00053CF2">
      <w:pPr>
        <w:pStyle w:val="ListParagraph"/>
        <w:spacing w:after="240"/>
      </w:pPr>
      <w:r>
        <w:rPr>
          <w:noProof/>
        </w:rPr>
        <mc:AlternateContent>
          <mc:Choice Requires="wps">
            <w:drawing>
              <wp:anchor distT="0" distB="0" distL="114300" distR="114300" simplePos="0" relativeHeight="251665408" behindDoc="0" locked="0" layoutInCell="1" allowOverlap="1" wp14:anchorId="7E913860" wp14:editId="242CBE4D">
                <wp:simplePos x="0" y="0"/>
                <wp:positionH relativeFrom="column">
                  <wp:posOffset>0</wp:posOffset>
                </wp:positionH>
                <wp:positionV relativeFrom="paragraph">
                  <wp:posOffset>0</wp:posOffset>
                </wp:positionV>
                <wp:extent cx="1828800" cy="1828800"/>
                <wp:effectExtent l="0" t="0" r="0" b="0"/>
                <wp:wrapSquare wrapText="bothSides"/>
                <wp:docPr id="18398490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FFECD49" w14:textId="273E46EF" w:rsidR="00053CF2" w:rsidRPr="00053CF2" w:rsidRDefault="00053CF2" w:rsidP="00053CF2">
                            <w:pPr>
                              <w:spacing w:after="0"/>
                              <w:rPr>
                                <w:lang w:val="en-GB"/>
                              </w:rPr>
                            </w:pPr>
                            <w:r w:rsidRPr="00053CF2">
                              <w:rPr>
                                <w:highlight w:val="yellow"/>
                              </w:rPr>
                              <w:t xml:space="preserve">RAN1 #120bis </w:t>
                            </w:r>
                            <w:r w:rsidRPr="00053CF2">
                              <w:rPr>
                                <w:highlight w:val="yellow"/>
                                <w:lang w:val="en-GB"/>
                              </w:rPr>
                              <w:t>Working Assumption</w:t>
                            </w:r>
                          </w:p>
                          <w:p w14:paraId="5D164275" w14:textId="77777777" w:rsidR="00053CF2" w:rsidRPr="00053CF2" w:rsidRDefault="00053CF2" w:rsidP="00053CF2">
                            <w:pPr>
                              <w:spacing w:after="0"/>
                              <w:rPr>
                                <w:lang w:val="en-GB"/>
                              </w:rPr>
                            </w:pPr>
                            <w:r w:rsidRPr="00053CF2">
                              <w:rPr>
                                <w:lang w:val="en-GB"/>
                              </w:rPr>
                              <w:t xml:space="preserve">When a UE receives in slot </w:t>
                            </w:r>
                            <m:oMath>
                              <m:r>
                                <m:rPr>
                                  <m:sty m:val="p"/>
                                </m:rPr>
                                <w:rPr>
                                  <w:rFonts w:ascii="Cambria Math" w:hAnsi="Cambria Math"/>
                                  <w:lang w:val="en-GB"/>
                                </w:rPr>
                                <m:t>m</m:t>
                              </m:r>
                            </m:oMath>
                            <w:r w:rsidRPr="00053CF2">
                              <w:rPr>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lang w:val="en-GB"/>
                                </w:rPr>
                                <m:t>m+d</m:t>
                              </m:r>
                            </m:oMath>
                            <w:r w:rsidRPr="00053CF2">
                              <w:rPr>
                                <w:lang w:val="en-GB"/>
                              </w:rPr>
                              <w:t xml:space="preserve"> of the first serving cell where </w:t>
                            </w:r>
                            <m:oMath>
                              <m:r>
                                <m:rPr>
                                  <m:sty m:val="p"/>
                                </m:rPr>
                                <w:rPr>
                                  <w:rFonts w:ascii="Cambria Math" w:hAnsi="Cambria Math"/>
                                  <w:lang w:val="en-GB"/>
                                </w:rPr>
                                <m:t>d</m:t>
                              </m:r>
                            </m:oMath>
                            <w:r w:rsidRPr="00053CF2">
                              <w:rPr>
                                <w:lang w:val="en-GB"/>
                              </w:rPr>
                              <w:t xml:space="preserve"> is a number of slots for the SCS of the active DL BWP of the first serving cell [in Table 11.5-1 of TS 38.213].</w:t>
                            </w:r>
                          </w:p>
                          <w:p w14:paraId="3A0073A5" w14:textId="77777777" w:rsidR="00053CF2" w:rsidRPr="00046721" w:rsidRDefault="00053CF2" w:rsidP="00053CF2">
                            <w:pPr>
                              <w:pStyle w:val="ListParagraph"/>
                              <w:numPr>
                                <w:ilvl w:val="0"/>
                                <w:numId w:val="26"/>
                              </w:numPr>
                            </w:pPr>
                            <w:r w:rsidRPr="00053CF2">
                              <w:t>FFS: how to determine the first [possible] SSB burst.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913860" id="_x0000_s1028"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fill o:detectmouseclick="t"/>
                <v:textbox style="mso-fit-shape-to-text:t">
                  <w:txbxContent>
                    <w:p w14:paraId="2FFECD49" w14:textId="273E46EF" w:rsidR="00053CF2" w:rsidRPr="00053CF2" w:rsidRDefault="00053CF2" w:rsidP="00053CF2">
                      <w:pPr>
                        <w:spacing w:after="0"/>
                        <w:rPr>
                          <w:lang w:val="en-GB"/>
                        </w:rPr>
                      </w:pPr>
                      <w:r w:rsidRPr="00053CF2">
                        <w:rPr>
                          <w:highlight w:val="yellow"/>
                        </w:rPr>
                        <w:t xml:space="preserve">RAN1 #120bis </w:t>
                      </w:r>
                      <w:r w:rsidRPr="00053CF2">
                        <w:rPr>
                          <w:highlight w:val="yellow"/>
                          <w:lang w:val="en-GB"/>
                        </w:rPr>
                        <w:t>Working Assumption</w:t>
                      </w:r>
                    </w:p>
                    <w:p w14:paraId="5D164275" w14:textId="77777777" w:rsidR="00053CF2" w:rsidRPr="00053CF2" w:rsidRDefault="00053CF2" w:rsidP="00053CF2">
                      <w:pPr>
                        <w:spacing w:after="0"/>
                        <w:rPr>
                          <w:lang w:val="en-GB"/>
                        </w:rPr>
                      </w:pPr>
                      <w:r w:rsidRPr="00053CF2">
                        <w:rPr>
                          <w:lang w:val="en-GB"/>
                        </w:rPr>
                        <w:t xml:space="preserve">When a UE receives in slot </w:t>
                      </w:r>
                      <m:oMath>
                        <m:r>
                          <m:rPr>
                            <m:sty m:val="p"/>
                          </m:rPr>
                          <w:rPr>
                            <w:rFonts w:ascii="Cambria Math" w:hAnsi="Cambria Math"/>
                            <w:lang w:val="en-GB"/>
                          </w:rPr>
                          <m:t>m</m:t>
                        </m:r>
                      </m:oMath>
                      <w:r w:rsidRPr="00053CF2">
                        <w:rPr>
                          <w:lang w:val="en-GB"/>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m:oMath>
                        <m:r>
                          <m:rPr>
                            <m:sty m:val="p"/>
                          </m:rPr>
                          <w:rPr>
                            <w:rFonts w:ascii="Cambria Math" w:hAnsi="Cambria Math"/>
                            <w:lang w:val="en-GB"/>
                          </w:rPr>
                          <m:t>m+d</m:t>
                        </m:r>
                      </m:oMath>
                      <w:r w:rsidRPr="00053CF2">
                        <w:rPr>
                          <w:lang w:val="en-GB"/>
                        </w:rPr>
                        <w:t xml:space="preserve"> of the first serving cell where </w:t>
                      </w:r>
                      <m:oMath>
                        <m:r>
                          <m:rPr>
                            <m:sty m:val="p"/>
                          </m:rPr>
                          <w:rPr>
                            <w:rFonts w:ascii="Cambria Math" w:hAnsi="Cambria Math"/>
                            <w:lang w:val="en-GB"/>
                          </w:rPr>
                          <m:t>d</m:t>
                        </m:r>
                      </m:oMath>
                      <w:r w:rsidRPr="00053CF2">
                        <w:rPr>
                          <w:lang w:val="en-GB"/>
                        </w:rPr>
                        <w:t xml:space="preserve"> is a number of slots for the SCS of the active DL BWP of the first serving cell [in Table 11.5-1 of TS 38.213].</w:t>
                      </w:r>
                    </w:p>
                    <w:p w14:paraId="3A0073A5" w14:textId="77777777" w:rsidR="00053CF2" w:rsidRPr="00046721" w:rsidRDefault="00053CF2" w:rsidP="00053CF2">
                      <w:pPr>
                        <w:pStyle w:val="ListParagraph"/>
                        <w:numPr>
                          <w:ilvl w:val="0"/>
                          <w:numId w:val="26"/>
                        </w:numPr>
                      </w:pPr>
                      <w:r w:rsidRPr="00053CF2">
                        <w:t>FFS: how to determine the first [possible] SSB burst.</w:t>
                      </w:r>
                    </w:p>
                  </w:txbxContent>
                </v:textbox>
                <w10:wrap type="square"/>
              </v:shape>
            </w:pict>
          </mc:Fallback>
        </mc:AlternateContent>
      </w:r>
    </w:p>
    <w:p w14:paraId="0F78F119" w14:textId="706F6FF1" w:rsidR="00053CF2" w:rsidRDefault="00053CF2" w:rsidP="00DA3C13">
      <w:r>
        <w:t>The working assumption states that the RAN1 timeline is defined based of the view of the gNB when SSB is transmitted but it leaves it FFS how the first possible SSB is determined, i.e., when the first SSB after SSB adaptation can be received. The timeline from a reception point of view should be defined by RAN4. To avoid misunderstandings in RAN1, RAN4 should send an LS to RAN1 about the potential RAN4 agreement on the reception timeline from UE point of view</w:t>
      </w:r>
    </w:p>
    <w:p w14:paraId="3583E762" w14:textId="03A2BCBF" w:rsidR="00053CF2" w:rsidRDefault="00053CF2" w:rsidP="00DA3C13">
      <w:r w:rsidRPr="00053CF2">
        <w:rPr>
          <w:b/>
          <w:bCs/>
        </w:rPr>
        <w:t>Proposal</w:t>
      </w:r>
      <w:r w:rsidR="00EF099E">
        <w:rPr>
          <w:b/>
          <w:bCs/>
        </w:rPr>
        <w:t xml:space="preserve"> 3</w:t>
      </w:r>
      <w:r w:rsidRPr="00053CF2">
        <w:rPr>
          <w:b/>
          <w:bCs/>
        </w:rPr>
        <w:t>:</w:t>
      </w:r>
      <w:r>
        <w:t xml:space="preserve"> Once the DCI 2-9 timeline has been agreed in RAN4 from a reception point of view in the UE, RAN4 should send an LS to RAN1 about the RAN4 agreement. </w:t>
      </w:r>
    </w:p>
    <w:p w14:paraId="510D0BBF" w14:textId="1B3403D6" w:rsidR="009E180C" w:rsidRDefault="00B251E5" w:rsidP="00DA3C13">
      <w:r>
        <w:t>In RAN4 #114bis it was also discussed whether L3 requirements for SSB adaptation should be defined. It was agreed that for serving cell the legacy L3 measurement framework is applied. In addition, it was concluded that based on RAN2 agreements neighbor cell requirements are not impacted</w:t>
      </w:r>
      <w:r w:rsidR="00652CEB">
        <w:t xml:space="preserve"> </w:t>
      </w:r>
      <w:r w:rsidR="00652CEB">
        <w:fldChar w:fldCharType="begin"/>
      </w:r>
      <w:r w:rsidR="00652CEB">
        <w:instrText xml:space="preserve"> REF _Ref193392769 \r \h </w:instrText>
      </w:r>
      <w:r w:rsidR="00652CEB">
        <w:fldChar w:fldCharType="separate"/>
      </w:r>
      <w:r w:rsidR="00652CEB">
        <w:t>[2]</w:t>
      </w:r>
      <w:r w:rsidR="00652CEB">
        <w:fldChar w:fldCharType="end"/>
      </w:r>
      <w:r>
        <w:t xml:space="preserve">. </w:t>
      </w:r>
    </w:p>
    <w:p w14:paraId="3FE77A37" w14:textId="788A4A0D" w:rsidR="001C286A" w:rsidRDefault="001C286A" w:rsidP="001C286A">
      <w:pPr>
        <w:snapToGrid w:val="0"/>
        <w:jc w:val="left"/>
        <w:rPr>
          <w:szCs w:val="21"/>
        </w:rPr>
      </w:pPr>
      <w:r>
        <w:rPr>
          <w:noProof/>
        </w:rPr>
        <mc:AlternateContent>
          <mc:Choice Requires="wps">
            <w:drawing>
              <wp:anchor distT="0" distB="0" distL="114300" distR="114300" simplePos="0" relativeHeight="251663360" behindDoc="0" locked="0" layoutInCell="1" allowOverlap="1" wp14:anchorId="53236B6E" wp14:editId="6C175BB4">
                <wp:simplePos x="0" y="0"/>
                <wp:positionH relativeFrom="column">
                  <wp:posOffset>-1270</wp:posOffset>
                </wp:positionH>
                <wp:positionV relativeFrom="paragraph">
                  <wp:posOffset>0</wp:posOffset>
                </wp:positionV>
                <wp:extent cx="1828800" cy="1828800"/>
                <wp:effectExtent l="0" t="0" r="24130" b="23495"/>
                <wp:wrapTopAndBottom/>
                <wp:docPr id="138377079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928AE4" w14:textId="77777777" w:rsidR="001C286A" w:rsidRDefault="001C286A" w:rsidP="001C286A">
                            <w:pPr>
                              <w:snapToGrid w:val="0"/>
                              <w:rPr>
                                <w:b/>
                                <w:u w:val="single"/>
                                <w:lang w:eastAsia="ko-KR"/>
                              </w:rPr>
                            </w:pPr>
                            <w:r w:rsidRPr="007A4F90">
                              <w:rPr>
                                <w:b/>
                                <w:u w:val="single"/>
                                <w:lang w:eastAsia="ko-KR"/>
                              </w:rPr>
                              <w:t xml:space="preserve">Issue 1-3-1: L3 requirements for SSB adaptation </w:t>
                            </w:r>
                          </w:p>
                          <w:p w14:paraId="6BE70060" w14:textId="77777777" w:rsidR="001C286A" w:rsidRPr="00AF151A" w:rsidRDefault="001C286A" w:rsidP="001C286A">
                            <w:pPr>
                              <w:snapToGrid w:val="0"/>
                              <w:spacing w:after="0"/>
                              <w:rPr>
                                <w:sz w:val="21"/>
                                <w:szCs w:val="21"/>
                                <w:highlight w:val="green"/>
                                <w:lang w:eastAsia="zh-CN"/>
                              </w:rPr>
                            </w:pPr>
                            <w:r w:rsidRPr="00AF151A">
                              <w:rPr>
                                <w:rFonts w:hint="eastAsia"/>
                                <w:sz w:val="21"/>
                                <w:szCs w:val="21"/>
                                <w:highlight w:val="green"/>
                                <w:lang w:eastAsia="zh-CN"/>
                              </w:rPr>
                              <w:t>A</w:t>
                            </w:r>
                            <w:r w:rsidRPr="00AF151A">
                              <w:rPr>
                                <w:sz w:val="21"/>
                                <w:szCs w:val="21"/>
                                <w:highlight w:val="green"/>
                                <w:lang w:eastAsia="zh-CN"/>
                              </w:rPr>
                              <w:t>greement:</w:t>
                            </w:r>
                          </w:p>
                          <w:p w14:paraId="180661E2" w14:textId="77777777" w:rsidR="001C286A" w:rsidRPr="00AF151A" w:rsidRDefault="001C286A" w:rsidP="001C286A">
                            <w:pPr>
                              <w:pStyle w:val="ListParagraph"/>
                              <w:numPr>
                                <w:ilvl w:val="0"/>
                                <w:numId w:val="21"/>
                              </w:numPr>
                              <w:snapToGrid w:val="0"/>
                              <w:ind w:left="936"/>
                              <w:jc w:val="left"/>
                              <w:rPr>
                                <w:rFonts w:eastAsia="SimSun"/>
                                <w:szCs w:val="21"/>
                                <w:highlight w:val="green"/>
                              </w:rPr>
                            </w:pPr>
                            <w:r w:rsidRPr="00AF151A">
                              <w:rPr>
                                <w:rFonts w:eastAsia="SimSun"/>
                                <w:szCs w:val="21"/>
                                <w:highlight w:val="green"/>
                              </w:rPr>
                              <w:t xml:space="preserve">RAN4 to define requirements based </w:t>
                            </w:r>
                            <w:r w:rsidRPr="00AF151A">
                              <w:rPr>
                                <w:rFonts w:eastAsia="SimSun"/>
                                <w:b/>
                                <w:szCs w:val="21"/>
                                <w:highlight w:val="green"/>
                              </w:rPr>
                              <w:t>legacy</w:t>
                            </w:r>
                            <w:r w:rsidRPr="00AF151A">
                              <w:rPr>
                                <w:rFonts w:eastAsia="SimSun"/>
                                <w:szCs w:val="21"/>
                                <w:highlight w:val="green"/>
                              </w:rPr>
                              <w:t xml:space="preserve"> L3 measurement framework for SSB a</w:t>
                            </w:r>
                            <w:r w:rsidRPr="00AF151A">
                              <w:rPr>
                                <w:rFonts w:eastAsia="SimSun" w:hint="eastAsia"/>
                                <w:szCs w:val="21"/>
                                <w:highlight w:val="green"/>
                              </w:rPr>
                              <w:t>d</w:t>
                            </w:r>
                            <w:r w:rsidRPr="00AF151A">
                              <w:rPr>
                                <w:rFonts w:eastAsia="SimSun"/>
                                <w:szCs w:val="21"/>
                                <w:highlight w:val="green"/>
                              </w:rPr>
                              <w:t>aptation.</w:t>
                            </w:r>
                          </w:p>
                          <w:p w14:paraId="47E5CA15" w14:textId="77777777" w:rsidR="001C286A" w:rsidRDefault="001C286A" w:rsidP="001C286A">
                            <w:pPr>
                              <w:pStyle w:val="ListParagraph"/>
                              <w:numPr>
                                <w:ilvl w:val="2"/>
                                <w:numId w:val="21"/>
                              </w:numPr>
                              <w:snapToGrid w:val="0"/>
                              <w:ind w:left="1637"/>
                              <w:jc w:val="left"/>
                              <w:rPr>
                                <w:rFonts w:eastAsia="SimSun"/>
                                <w:szCs w:val="21"/>
                                <w:highlight w:val="green"/>
                              </w:rPr>
                            </w:pPr>
                            <w:r w:rsidRPr="00AF151A">
                              <w:rPr>
                                <w:rFonts w:eastAsia="SimSun"/>
                                <w:szCs w:val="21"/>
                                <w:highlight w:val="green"/>
                              </w:rPr>
                              <w:t>For neighbour cell L3 measurement, legacy requirements apply.</w:t>
                            </w:r>
                          </w:p>
                          <w:p w14:paraId="55865D32" w14:textId="77777777" w:rsidR="001C286A" w:rsidRPr="00AF151A" w:rsidRDefault="001C286A" w:rsidP="001C286A">
                            <w:pPr>
                              <w:snapToGrid w:val="0"/>
                              <w:spacing w:after="0"/>
                              <w:rPr>
                                <w:szCs w:val="21"/>
                                <w:lang w:eastAsia="zh-CN"/>
                              </w:rPr>
                            </w:pPr>
                            <w:r w:rsidRPr="00AF151A">
                              <w:rPr>
                                <w:szCs w:val="21"/>
                                <w:highlight w:val="yellow"/>
                                <w:lang w:eastAsia="zh-CN"/>
                              </w:rPr>
                              <w:t>Open issue for further discuss:</w:t>
                            </w:r>
                          </w:p>
                          <w:p w14:paraId="1EB231A4" w14:textId="77777777" w:rsidR="001C286A" w:rsidRDefault="001C286A" w:rsidP="001C286A">
                            <w:pPr>
                              <w:pStyle w:val="ListParagraph"/>
                              <w:numPr>
                                <w:ilvl w:val="0"/>
                                <w:numId w:val="21"/>
                              </w:numPr>
                              <w:overflowPunct w:val="0"/>
                              <w:autoSpaceDE w:val="0"/>
                              <w:autoSpaceDN w:val="0"/>
                              <w:adjustRightInd w:val="0"/>
                              <w:snapToGrid w:val="0"/>
                              <w:ind w:left="936"/>
                              <w:jc w:val="left"/>
                              <w:rPr>
                                <w:rFonts w:eastAsia="SimSun"/>
                                <w:szCs w:val="21"/>
                              </w:rPr>
                            </w:pPr>
                            <w:r w:rsidRPr="00E94E2C">
                              <w:rPr>
                                <w:rFonts w:eastAsia="SimSun"/>
                                <w:szCs w:val="21"/>
                              </w:rPr>
                              <w:t>For SCell with SSB adaptation (</w:t>
                            </w:r>
                            <w:r w:rsidRPr="00E94E2C">
                              <w:rPr>
                                <w:szCs w:val="21"/>
                              </w:rPr>
                              <w:t>deactivated SCell or activated SCell</w:t>
                            </w:r>
                            <w:r w:rsidRPr="00E94E2C">
                              <w:rPr>
                                <w:rFonts w:eastAsia="SimSun"/>
                                <w:szCs w:val="21"/>
                              </w:rPr>
                              <w:t>), wait for more RAN2 progress on additional SMTC configuration, and discuss following aspects:</w:t>
                            </w:r>
                          </w:p>
                          <w:p w14:paraId="35271853" w14:textId="77777777" w:rsidR="001C286A" w:rsidRPr="00850D19" w:rsidRDefault="001C286A" w:rsidP="00850D19">
                            <w:pPr>
                              <w:pStyle w:val="ListParagraph"/>
                              <w:numPr>
                                <w:ilvl w:val="0"/>
                                <w:numId w:val="21"/>
                              </w:numPr>
                              <w:overflowPunct w:val="0"/>
                              <w:autoSpaceDE w:val="0"/>
                              <w:autoSpaceDN w:val="0"/>
                              <w:adjustRightInd w:val="0"/>
                              <w:snapToGrid w:val="0"/>
                              <w:ind w:left="936"/>
                              <w:rPr>
                                <w:szCs w:val="21"/>
                              </w:rPr>
                            </w:pPr>
                            <w:r w:rsidRPr="001C286A">
                              <w:rPr>
                                <w:szCs w:val="21"/>
                              </w:rPr>
                              <w:t>Whether to define L3 measurement requirement at transition.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236B6E" id="_x0000_s1029" type="#_x0000_t202" style="position:absolute;margin-left:-.1pt;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" filled="f" strokeweight=".5pt">
                <v:textbox style="mso-fit-shape-to-text:t">
                  <w:txbxContent>
                    <w:p w14:paraId="17928AE4" w14:textId="77777777" w:rsidR="001C286A" w:rsidRDefault="001C286A" w:rsidP="001C286A">
                      <w:pPr>
                        <w:snapToGrid w:val="0"/>
                        <w:rPr>
                          <w:b/>
                          <w:u w:val="single"/>
                          <w:lang w:eastAsia="ko-KR"/>
                        </w:rPr>
                      </w:pPr>
                      <w:r w:rsidRPr="007A4F90">
                        <w:rPr>
                          <w:b/>
                          <w:u w:val="single"/>
                          <w:lang w:eastAsia="ko-KR"/>
                        </w:rPr>
                        <w:t xml:space="preserve">Issue 1-3-1: L3 requirements for SSB adaptation </w:t>
                      </w:r>
                    </w:p>
                    <w:p w14:paraId="6BE70060" w14:textId="77777777" w:rsidR="001C286A" w:rsidRPr="00AF151A" w:rsidRDefault="001C286A" w:rsidP="001C286A">
                      <w:pPr>
                        <w:snapToGrid w:val="0"/>
                        <w:spacing w:after="0"/>
                        <w:rPr>
                          <w:sz w:val="21"/>
                          <w:szCs w:val="21"/>
                          <w:highlight w:val="green"/>
                          <w:lang w:eastAsia="zh-CN"/>
                        </w:rPr>
                      </w:pPr>
                      <w:r w:rsidRPr="00AF151A">
                        <w:rPr>
                          <w:rFonts w:hint="eastAsia"/>
                          <w:sz w:val="21"/>
                          <w:szCs w:val="21"/>
                          <w:highlight w:val="green"/>
                          <w:lang w:eastAsia="zh-CN"/>
                        </w:rPr>
                        <w:t>A</w:t>
                      </w:r>
                      <w:r w:rsidRPr="00AF151A">
                        <w:rPr>
                          <w:sz w:val="21"/>
                          <w:szCs w:val="21"/>
                          <w:highlight w:val="green"/>
                          <w:lang w:eastAsia="zh-CN"/>
                        </w:rPr>
                        <w:t>greement:</w:t>
                      </w:r>
                    </w:p>
                    <w:p w14:paraId="180661E2" w14:textId="77777777" w:rsidR="001C286A" w:rsidRPr="00AF151A" w:rsidRDefault="001C286A" w:rsidP="001C286A">
                      <w:pPr>
                        <w:pStyle w:val="ListParagraph"/>
                        <w:numPr>
                          <w:ilvl w:val="0"/>
                          <w:numId w:val="21"/>
                        </w:numPr>
                        <w:snapToGrid w:val="0"/>
                        <w:ind w:left="936"/>
                        <w:jc w:val="left"/>
                        <w:rPr>
                          <w:rFonts w:eastAsia="SimSun"/>
                          <w:szCs w:val="21"/>
                          <w:highlight w:val="green"/>
                        </w:rPr>
                      </w:pPr>
                      <w:r w:rsidRPr="00AF151A">
                        <w:rPr>
                          <w:rFonts w:eastAsia="SimSun"/>
                          <w:szCs w:val="21"/>
                          <w:highlight w:val="green"/>
                        </w:rPr>
                        <w:t xml:space="preserve">RAN4 to define requirements based </w:t>
                      </w:r>
                      <w:r w:rsidRPr="00AF151A">
                        <w:rPr>
                          <w:rFonts w:eastAsia="SimSun"/>
                          <w:b/>
                          <w:szCs w:val="21"/>
                          <w:highlight w:val="green"/>
                        </w:rPr>
                        <w:t>legacy</w:t>
                      </w:r>
                      <w:r w:rsidRPr="00AF151A">
                        <w:rPr>
                          <w:rFonts w:eastAsia="SimSun"/>
                          <w:szCs w:val="21"/>
                          <w:highlight w:val="green"/>
                        </w:rPr>
                        <w:t xml:space="preserve"> L3 measurement framework for SSB a</w:t>
                      </w:r>
                      <w:r w:rsidRPr="00AF151A">
                        <w:rPr>
                          <w:rFonts w:eastAsia="SimSun" w:hint="eastAsia"/>
                          <w:szCs w:val="21"/>
                          <w:highlight w:val="green"/>
                        </w:rPr>
                        <w:t>d</w:t>
                      </w:r>
                      <w:r w:rsidRPr="00AF151A">
                        <w:rPr>
                          <w:rFonts w:eastAsia="SimSun"/>
                          <w:szCs w:val="21"/>
                          <w:highlight w:val="green"/>
                        </w:rPr>
                        <w:t>aptation.</w:t>
                      </w:r>
                    </w:p>
                    <w:p w14:paraId="47E5CA15" w14:textId="77777777" w:rsidR="001C286A" w:rsidRDefault="001C286A" w:rsidP="001C286A">
                      <w:pPr>
                        <w:pStyle w:val="ListParagraph"/>
                        <w:numPr>
                          <w:ilvl w:val="2"/>
                          <w:numId w:val="21"/>
                        </w:numPr>
                        <w:snapToGrid w:val="0"/>
                        <w:ind w:left="1637"/>
                        <w:jc w:val="left"/>
                        <w:rPr>
                          <w:rFonts w:eastAsia="SimSun"/>
                          <w:szCs w:val="21"/>
                          <w:highlight w:val="green"/>
                        </w:rPr>
                      </w:pPr>
                      <w:r w:rsidRPr="00AF151A">
                        <w:rPr>
                          <w:rFonts w:eastAsia="SimSun"/>
                          <w:szCs w:val="21"/>
                          <w:highlight w:val="green"/>
                        </w:rPr>
                        <w:t>For neighbour cell L3 measurement, legacy requirements apply.</w:t>
                      </w:r>
                    </w:p>
                    <w:p w14:paraId="55865D32" w14:textId="77777777" w:rsidR="001C286A" w:rsidRPr="00AF151A" w:rsidRDefault="001C286A" w:rsidP="001C286A">
                      <w:pPr>
                        <w:snapToGrid w:val="0"/>
                        <w:spacing w:after="0"/>
                        <w:rPr>
                          <w:szCs w:val="21"/>
                          <w:lang w:eastAsia="zh-CN"/>
                        </w:rPr>
                      </w:pPr>
                      <w:r w:rsidRPr="00AF151A">
                        <w:rPr>
                          <w:szCs w:val="21"/>
                          <w:highlight w:val="yellow"/>
                          <w:lang w:eastAsia="zh-CN"/>
                        </w:rPr>
                        <w:t>Open issue for further discuss:</w:t>
                      </w:r>
                    </w:p>
                    <w:p w14:paraId="1EB231A4" w14:textId="77777777" w:rsidR="001C286A" w:rsidRDefault="001C286A" w:rsidP="001C286A">
                      <w:pPr>
                        <w:pStyle w:val="ListParagraph"/>
                        <w:numPr>
                          <w:ilvl w:val="0"/>
                          <w:numId w:val="21"/>
                        </w:numPr>
                        <w:overflowPunct w:val="0"/>
                        <w:autoSpaceDE w:val="0"/>
                        <w:autoSpaceDN w:val="0"/>
                        <w:adjustRightInd w:val="0"/>
                        <w:snapToGrid w:val="0"/>
                        <w:ind w:left="936"/>
                        <w:jc w:val="left"/>
                        <w:rPr>
                          <w:rFonts w:eastAsia="SimSun"/>
                          <w:szCs w:val="21"/>
                        </w:rPr>
                      </w:pPr>
                      <w:r w:rsidRPr="00E94E2C">
                        <w:rPr>
                          <w:rFonts w:eastAsia="SimSun"/>
                          <w:szCs w:val="21"/>
                        </w:rPr>
                        <w:t>For SCell with SSB adaptation (</w:t>
                      </w:r>
                      <w:r w:rsidRPr="00E94E2C">
                        <w:rPr>
                          <w:szCs w:val="21"/>
                        </w:rPr>
                        <w:t>deactivated SCell or activated SCell</w:t>
                      </w:r>
                      <w:r w:rsidRPr="00E94E2C">
                        <w:rPr>
                          <w:rFonts w:eastAsia="SimSun"/>
                          <w:szCs w:val="21"/>
                        </w:rPr>
                        <w:t>), wait for more RAN2 progress on additional SMTC configuration, and discuss following aspects:</w:t>
                      </w:r>
                    </w:p>
                    <w:p w14:paraId="35271853" w14:textId="77777777" w:rsidR="001C286A" w:rsidRPr="00850D19" w:rsidRDefault="001C286A" w:rsidP="00850D19">
                      <w:pPr>
                        <w:pStyle w:val="ListParagraph"/>
                        <w:numPr>
                          <w:ilvl w:val="0"/>
                          <w:numId w:val="21"/>
                        </w:numPr>
                        <w:overflowPunct w:val="0"/>
                        <w:autoSpaceDE w:val="0"/>
                        <w:autoSpaceDN w:val="0"/>
                        <w:adjustRightInd w:val="0"/>
                        <w:snapToGrid w:val="0"/>
                        <w:ind w:left="936"/>
                        <w:rPr>
                          <w:szCs w:val="21"/>
                        </w:rPr>
                      </w:pPr>
                      <w:r w:rsidRPr="001C286A">
                        <w:rPr>
                          <w:szCs w:val="21"/>
                        </w:rPr>
                        <w:t>Whether to define L3 measurement requirement at transition.</w:t>
                      </w:r>
                    </w:p>
                  </w:txbxContent>
                </v:textbox>
                <w10:wrap type="topAndBottom"/>
              </v:shape>
            </w:pict>
          </mc:Fallback>
        </mc:AlternateContent>
      </w:r>
    </w:p>
    <w:p w14:paraId="61C88E0A" w14:textId="27465642" w:rsidR="001C286A" w:rsidRDefault="00E718D1" w:rsidP="00E718D1">
      <w:pPr>
        <w:snapToGrid w:val="0"/>
        <w:rPr>
          <w:szCs w:val="21"/>
        </w:rPr>
      </w:pPr>
      <w:r>
        <w:rPr>
          <w:szCs w:val="21"/>
        </w:rPr>
        <w:t xml:space="preserve">In RAN2 #129bis, it was decided that for SSB adaptation multiple additional SMTC configurations are configured via RRC, together with the mapping between SSB burst periodicity and SMTC configuration. It was also decided that upon reception of DCI 2-9, the UE selects one SMTC configuration accordingly. </w:t>
      </w:r>
    </w:p>
    <w:p w14:paraId="5EE052A9" w14:textId="5C8171E4" w:rsidR="00E718D1" w:rsidRDefault="00E718D1" w:rsidP="00DB5ED3">
      <w:pPr>
        <w:snapToGrid w:val="0"/>
        <w:rPr>
          <w:szCs w:val="21"/>
        </w:rPr>
      </w:pPr>
      <w:r w:rsidRPr="00E718D1">
        <w:rPr>
          <w:b/>
          <w:bCs/>
          <w:szCs w:val="21"/>
        </w:rPr>
        <w:t>Observation</w:t>
      </w:r>
      <w:r w:rsidR="00EF099E">
        <w:rPr>
          <w:b/>
          <w:bCs/>
          <w:szCs w:val="21"/>
        </w:rPr>
        <w:t xml:space="preserve"> 4</w:t>
      </w:r>
      <w:r w:rsidRPr="00E718D1">
        <w:rPr>
          <w:b/>
          <w:bCs/>
          <w:szCs w:val="21"/>
        </w:rPr>
        <w:t>:</w:t>
      </w:r>
      <w:r>
        <w:rPr>
          <w:szCs w:val="21"/>
        </w:rPr>
        <w:t xml:space="preserve"> Based on RAN2 decision in RAN2 #129bis, at one point in time only one SMTC configuration is active. One SSB burst periodicity is mapped to one SMTC configuration and the DCI 2-9 selects one and only one </w:t>
      </w:r>
      <w:r w:rsidR="00DB5ED3">
        <w:rPr>
          <w:szCs w:val="21"/>
        </w:rPr>
        <w:t>SMTC configuration</w:t>
      </w:r>
      <w:r>
        <w:rPr>
          <w:szCs w:val="21"/>
        </w:rPr>
        <w:t>.</w:t>
      </w:r>
    </w:p>
    <w:p w14:paraId="481CC654" w14:textId="77777777" w:rsidR="00533B43" w:rsidRDefault="00533B43" w:rsidP="00533B43">
      <w:pPr>
        <w:snapToGrid w:val="0"/>
        <w:rPr>
          <w:szCs w:val="21"/>
        </w:rPr>
      </w:pPr>
      <w:r>
        <w:rPr>
          <w:szCs w:val="21"/>
        </w:rPr>
        <w:t xml:space="preserve">Formally, SSB burst periodicity and SMTC periodicity are independent of each other and a reasonable configuration setting implies SMTC periodicity ≥ SSB burst periodicity. The set of allowed periodicities is {5, 10, 20, 40, 80, 160} ms both for </w:t>
      </w:r>
      <w:r>
        <w:rPr>
          <w:szCs w:val="21"/>
        </w:rPr>
        <w:lastRenderedPageBreak/>
        <w:t>SMTC and SSB burst periodicity. Since the SMTC configuration only defines the SMTC periodicity but not the SSB burst periodicity, the RAN2 agreement above implies that the SMTC periodicity is changed.</w:t>
      </w:r>
    </w:p>
    <w:p w14:paraId="5D04D790" w14:textId="77FB521E" w:rsidR="00DB5ED3" w:rsidRDefault="00533B43" w:rsidP="00533B43">
      <w:pPr>
        <w:snapToGrid w:val="0"/>
        <w:rPr>
          <w:szCs w:val="21"/>
        </w:rPr>
      </w:pPr>
      <w:r w:rsidRPr="00533B43">
        <w:rPr>
          <w:b/>
          <w:bCs/>
          <w:szCs w:val="21"/>
        </w:rPr>
        <w:t>Observation</w:t>
      </w:r>
      <w:r w:rsidR="00EF099E">
        <w:rPr>
          <w:b/>
          <w:bCs/>
          <w:szCs w:val="21"/>
        </w:rPr>
        <w:t xml:space="preserve"> 5</w:t>
      </w:r>
      <w:r w:rsidRPr="00533B43">
        <w:rPr>
          <w:b/>
          <w:bCs/>
          <w:szCs w:val="21"/>
        </w:rPr>
        <w:t>:</w:t>
      </w:r>
      <w:r>
        <w:rPr>
          <w:szCs w:val="21"/>
        </w:rPr>
        <w:t xml:space="preserve"> Since the SMTC configuration only defines the SMTC periodicity but not the SSB burst periodicity, the RAN2 agreement to map the SSB burst periodicity to an SMTC configuration implies that the SMTC periodicity is changed. </w:t>
      </w:r>
    </w:p>
    <w:p w14:paraId="21C70A2F" w14:textId="77777777" w:rsidR="004B0AD5" w:rsidRDefault="004B0AD5" w:rsidP="00533B43">
      <w:pPr>
        <w:snapToGrid w:val="0"/>
      </w:pPr>
      <w:r>
        <w:rPr>
          <w:szCs w:val="21"/>
        </w:rPr>
        <w:t xml:space="preserve">The open question is whether to define L3 requirements for the transition period. So far, the assumption is that the transition period is defined as </w:t>
      </w:r>
      <w:r>
        <w:t>T</w:t>
      </w:r>
      <w:r w:rsidRPr="00D641F1">
        <w:rPr>
          <w:vertAlign w:val="subscript"/>
        </w:rPr>
        <w:t>first_SSB</w:t>
      </w:r>
      <w:r>
        <w:t xml:space="preserve"> + meas_period(P2), where T</w:t>
      </w:r>
      <w:r w:rsidRPr="00D641F1">
        <w:rPr>
          <w:vertAlign w:val="subscript"/>
        </w:rPr>
        <w:t>first_SSB</w:t>
      </w:r>
      <w:r>
        <w:t xml:space="preserve"> is the time till the first SSB with the new period P2 is received and meas_period(P2) is the measurement period based on the new periodicity P2. RAN4 should investigate whether this definition can also be applied for L3 measurements.</w:t>
      </w:r>
    </w:p>
    <w:p w14:paraId="21A8B445" w14:textId="7409DFE2" w:rsidR="004B0AD5" w:rsidRPr="001C286A" w:rsidRDefault="004B0AD5" w:rsidP="00533B43">
      <w:pPr>
        <w:snapToGrid w:val="0"/>
        <w:rPr>
          <w:szCs w:val="21"/>
        </w:rPr>
      </w:pPr>
      <w:r w:rsidRPr="004B0AD5">
        <w:rPr>
          <w:b/>
          <w:bCs/>
        </w:rPr>
        <w:t>Prop</w:t>
      </w:r>
      <w:r w:rsidRPr="004B0AD5">
        <w:rPr>
          <w:b/>
          <w:bCs/>
          <w:szCs w:val="21"/>
        </w:rPr>
        <w:t>osal</w:t>
      </w:r>
      <w:r w:rsidR="00EF099E">
        <w:rPr>
          <w:b/>
          <w:bCs/>
          <w:szCs w:val="21"/>
        </w:rPr>
        <w:t xml:space="preserve"> 4</w:t>
      </w:r>
      <w:r w:rsidRPr="004B0AD5">
        <w:rPr>
          <w:b/>
          <w:bCs/>
          <w:szCs w:val="21"/>
        </w:rPr>
        <w:t>:</w:t>
      </w:r>
      <w:r>
        <w:rPr>
          <w:szCs w:val="21"/>
        </w:rPr>
        <w:t xml:space="preserve"> </w:t>
      </w:r>
      <w:r>
        <w:t>RAN4 should investigate whether the definition of the transition period, i.e., T</w:t>
      </w:r>
      <w:r w:rsidRPr="00D641F1">
        <w:rPr>
          <w:vertAlign w:val="subscript"/>
        </w:rPr>
        <w:t>first_SSB</w:t>
      </w:r>
      <w:r>
        <w:t xml:space="preserve"> + meas_period(P2) can also be applied for L3 measurements.</w:t>
      </w:r>
    </w:p>
    <w:bookmarkEnd w:id="1"/>
    <w:p w14:paraId="3A84A802" w14:textId="5FCDD2CC" w:rsidR="00F40F7A" w:rsidRDefault="00374C61" w:rsidP="00EE3B1E">
      <w:pPr>
        <w:pStyle w:val="Heading1"/>
        <w:rPr>
          <w:lang w:val="en-US"/>
        </w:rPr>
      </w:pPr>
      <w:r w:rsidRPr="00B56FFA">
        <w:rPr>
          <w:lang w:val="en-US"/>
        </w:rPr>
        <w:t>Conclusions</w:t>
      </w:r>
    </w:p>
    <w:p w14:paraId="788608A5" w14:textId="471B855E" w:rsidR="008625C6" w:rsidRDefault="00044137" w:rsidP="008625C6">
      <w:r>
        <w:rPr>
          <w:lang w:eastAsia="zh-CN"/>
        </w:rPr>
        <w:t>In this paper we provided our views on several of the open issues identified in RAN4 #114bis. Our observations and proposals are summarized as follows:</w:t>
      </w:r>
      <w:r>
        <w:t xml:space="preserve">  </w:t>
      </w:r>
    </w:p>
    <w:p w14:paraId="6A7BCE2C" w14:textId="356DCAFB" w:rsidR="005C713A" w:rsidRDefault="005C713A" w:rsidP="00041A0D">
      <w:pPr>
        <w:rPr>
          <w:b/>
          <w:bCs/>
        </w:rPr>
      </w:pPr>
      <w:r w:rsidRPr="005C713A">
        <w:rPr>
          <w:b/>
          <w:bCs/>
        </w:rPr>
        <w:t>Observation</w:t>
      </w:r>
      <w:r w:rsidR="00EF099E">
        <w:rPr>
          <w:b/>
          <w:bCs/>
        </w:rPr>
        <w:t xml:space="preserve"> 1</w:t>
      </w:r>
      <w:r w:rsidRPr="005C713A">
        <w:rPr>
          <w:b/>
          <w:bCs/>
        </w:rPr>
        <w:t>:</w:t>
      </w:r>
      <w:r>
        <w:t xml:space="preserve"> Since RAN2 decided that no MAC CE will be introduced for SSB adaptation, RAN4 only needs to consider additional processing/preparation time for DCI 2-9 based SSB adaptation.</w:t>
      </w:r>
    </w:p>
    <w:p w14:paraId="55BC874D" w14:textId="31B0295C" w:rsidR="00041A0D" w:rsidRDefault="00041A0D" w:rsidP="00041A0D">
      <w:r w:rsidRPr="0082723A">
        <w:rPr>
          <w:b/>
          <w:bCs/>
        </w:rPr>
        <w:t>Observation</w:t>
      </w:r>
      <w:r w:rsidR="00EF099E">
        <w:rPr>
          <w:b/>
          <w:bCs/>
        </w:rPr>
        <w:t xml:space="preserve"> 2</w:t>
      </w:r>
      <w:r w:rsidRPr="0082723A">
        <w:rPr>
          <w:b/>
          <w:bCs/>
        </w:rPr>
        <w:t>:</w:t>
      </w:r>
      <w:r>
        <w:t xml:space="preserve"> T</w:t>
      </w:r>
      <w:r w:rsidRPr="00215910">
        <w:rPr>
          <w:vertAlign w:val="subscript"/>
        </w:rPr>
        <w:t>first_SSB</w:t>
      </w:r>
      <w:r>
        <w:t xml:space="preserve"> cannot be defined as the first SSB after the reception of the switch command in DCI 2-9, but additional processing time needs to be considered.</w:t>
      </w:r>
    </w:p>
    <w:p w14:paraId="67C6EE9A" w14:textId="110C9E32" w:rsidR="00041A0D" w:rsidRDefault="00041A0D" w:rsidP="00041A0D">
      <w:r w:rsidRPr="00544D05">
        <w:rPr>
          <w:b/>
          <w:bCs/>
        </w:rPr>
        <w:t>Observation</w:t>
      </w:r>
      <w:r w:rsidR="00EF099E">
        <w:rPr>
          <w:b/>
          <w:bCs/>
        </w:rPr>
        <w:t xml:space="preserve"> 3</w:t>
      </w:r>
      <w:r w:rsidRPr="00544D05">
        <w:rPr>
          <w:b/>
          <w:bCs/>
        </w:rPr>
        <w:t>:</w:t>
      </w:r>
      <w:r>
        <w:t xml:space="preserve"> Rather than the Rel-18 3ms timeline for DCI 2-9, a timeline like the MAC CE based timeline for OD-SSB may be applicable for DCI 2-9. It remains to be seen by how much the timeline may be shortened since DCI 2-9 is applied.</w:t>
      </w:r>
    </w:p>
    <w:p w14:paraId="2618DF32" w14:textId="07325609" w:rsidR="00924225" w:rsidRDefault="00924225" w:rsidP="00041A0D">
      <w:r w:rsidRPr="001F3710">
        <w:rPr>
          <w:b/>
          <w:bCs/>
        </w:rPr>
        <w:t>Proposal</w:t>
      </w:r>
      <w:r w:rsidR="00EF099E">
        <w:rPr>
          <w:b/>
          <w:bCs/>
        </w:rPr>
        <w:t xml:space="preserve"> 1</w:t>
      </w:r>
      <w:r w:rsidRPr="001F3710">
        <w:rPr>
          <w:b/>
          <w:bCs/>
        </w:rPr>
        <w:t>:</w:t>
      </w:r>
      <w:r>
        <w:t xml:space="preserve"> RAN4 should discuss the additional processing time required for DCI 2-9 based SSB adaptation. The MAC CE timeline for OD-SSB activation should serve as a starting point, i.e., {[2ms]/[3ms], 5ms}.</w:t>
      </w:r>
    </w:p>
    <w:p w14:paraId="380BDA14" w14:textId="01F211D3" w:rsidR="001F3710" w:rsidRDefault="001F3710" w:rsidP="00041A0D">
      <w:r w:rsidRPr="00345235">
        <w:rPr>
          <w:b/>
          <w:bCs/>
        </w:rPr>
        <w:t>Proposal</w:t>
      </w:r>
      <w:r w:rsidR="00EF099E">
        <w:rPr>
          <w:b/>
          <w:bCs/>
        </w:rPr>
        <w:t xml:space="preserve"> 2</w:t>
      </w:r>
      <w:r w:rsidRPr="00345235">
        <w:rPr>
          <w:b/>
          <w:bCs/>
        </w:rPr>
        <w:t>:</w:t>
      </w:r>
      <w:r>
        <w:t xml:space="preserve"> RAN4 should discuss whether </w:t>
      </w:r>
      <w:proofErr w:type="gramStart"/>
      <w:r>
        <w:t>a UE</w:t>
      </w:r>
      <w:proofErr w:type="gramEnd"/>
      <w:r>
        <w:t xml:space="preserve"> capability for the additional processing delay for DCI 2-9 should be introduced or whether the additional processing delay should be directly captured in the RAN1 specification TS </w:t>
      </w:r>
      <w:r w:rsidR="004D393C">
        <w:t>3</w:t>
      </w:r>
      <w:r>
        <w:t>8.213.</w:t>
      </w:r>
    </w:p>
    <w:p w14:paraId="48F7B0DF" w14:textId="7D246D71" w:rsidR="00053CF2" w:rsidRDefault="00053CF2" w:rsidP="00041A0D">
      <w:r w:rsidRPr="00053CF2">
        <w:rPr>
          <w:b/>
          <w:bCs/>
        </w:rPr>
        <w:t>Proposal</w:t>
      </w:r>
      <w:r w:rsidR="00EF099E">
        <w:rPr>
          <w:b/>
          <w:bCs/>
        </w:rPr>
        <w:t xml:space="preserve"> 3</w:t>
      </w:r>
      <w:r w:rsidRPr="00053CF2">
        <w:rPr>
          <w:b/>
          <w:bCs/>
        </w:rPr>
        <w:t>:</w:t>
      </w:r>
      <w:r>
        <w:t xml:space="preserve"> Once the DCI 2-9 timeline has been agreed in RAN4 from a reception point of view in the UE, RAN4 should send an LS to RAN1 about the RAN4 agreement. </w:t>
      </w:r>
    </w:p>
    <w:p w14:paraId="5E950ABA" w14:textId="5D720F28" w:rsidR="00DB5ED3" w:rsidRDefault="00DB5ED3" w:rsidP="00DB5ED3">
      <w:pPr>
        <w:snapToGrid w:val="0"/>
        <w:rPr>
          <w:szCs w:val="21"/>
        </w:rPr>
      </w:pPr>
      <w:r w:rsidRPr="00E718D1">
        <w:rPr>
          <w:b/>
          <w:bCs/>
          <w:szCs w:val="21"/>
        </w:rPr>
        <w:t>Observation</w:t>
      </w:r>
      <w:r w:rsidR="00EF099E">
        <w:rPr>
          <w:b/>
          <w:bCs/>
          <w:szCs w:val="21"/>
        </w:rPr>
        <w:t xml:space="preserve"> 4</w:t>
      </w:r>
      <w:r w:rsidRPr="00E718D1">
        <w:rPr>
          <w:b/>
          <w:bCs/>
          <w:szCs w:val="21"/>
        </w:rPr>
        <w:t>:</w:t>
      </w:r>
      <w:r>
        <w:rPr>
          <w:szCs w:val="21"/>
        </w:rPr>
        <w:t xml:space="preserve"> Based on RAN2 decision in RAN2 #129bis, at one point in time only one SMTC configuration is active. One SSB burst periodicity is mapped to one SMTC configuration and the DCI 2-9 selects one and only one SMTC configuration.</w:t>
      </w:r>
    </w:p>
    <w:p w14:paraId="179B0032" w14:textId="01485153" w:rsidR="00533B43" w:rsidRDefault="00533B43" w:rsidP="00DB5ED3">
      <w:pPr>
        <w:snapToGrid w:val="0"/>
        <w:rPr>
          <w:szCs w:val="21"/>
        </w:rPr>
      </w:pPr>
      <w:r w:rsidRPr="00533B43">
        <w:rPr>
          <w:b/>
          <w:bCs/>
          <w:szCs w:val="21"/>
        </w:rPr>
        <w:t>Observation</w:t>
      </w:r>
      <w:r w:rsidR="00EF099E">
        <w:rPr>
          <w:b/>
          <w:bCs/>
          <w:szCs w:val="21"/>
        </w:rPr>
        <w:t xml:space="preserve"> 5</w:t>
      </w:r>
      <w:r w:rsidRPr="00533B43">
        <w:rPr>
          <w:b/>
          <w:bCs/>
          <w:szCs w:val="21"/>
        </w:rPr>
        <w:t>:</w:t>
      </w:r>
      <w:r>
        <w:rPr>
          <w:szCs w:val="21"/>
        </w:rPr>
        <w:t xml:space="preserve"> Since the SMTC configuration only defines the SMTC periodicity but not the SSB burst periodicity, the RAN2 agreement to map the SSB burst periodicity to an SMTC configuration implies that the SMTC periodicity is changed.</w:t>
      </w:r>
    </w:p>
    <w:p w14:paraId="48E0B425" w14:textId="0585A5B7" w:rsidR="004B0AD5" w:rsidRDefault="004B0AD5" w:rsidP="00DB5ED3">
      <w:pPr>
        <w:snapToGrid w:val="0"/>
        <w:rPr>
          <w:szCs w:val="21"/>
        </w:rPr>
      </w:pPr>
      <w:r w:rsidRPr="004B0AD5">
        <w:rPr>
          <w:b/>
          <w:bCs/>
        </w:rPr>
        <w:t>Prop</w:t>
      </w:r>
      <w:r w:rsidRPr="004B0AD5">
        <w:rPr>
          <w:b/>
          <w:bCs/>
          <w:szCs w:val="21"/>
        </w:rPr>
        <w:t>osal</w:t>
      </w:r>
      <w:r w:rsidR="00EF099E">
        <w:rPr>
          <w:b/>
          <w:bCs/>
          <w:szCs w:val="21"/>
        </w:rPr>
        <w:t xml:space="preserve"> 4</w:t>
      </w:r>
      <w:r w:rsidRPr="004B0AD5">
        <w:rPr>
          <w:b/>
          <w:bCs/>
          <w:szCs w:val="21"/>
        </w:rPr>
        <w:t>:</w:t>
      </w:r>
      <w:r>
        <w:rPr>
          <w:szCs w:val="21"/>
        </w:rPr>
        <w:t xml:space="preserve"> </w:t>
      </w:r>
      <w:r>
        <w:t>RAN4 should investigate whether the definition of the transition period, i.e., T</w:t>
      </w:r>
      <w:r w:rsidRPr="00D641F1">
        <w:rPr>
          <w:vertAlign w:val="subscript"/>
        </w:rPr>
        <w:t>first_SSB</w:t>
      </w:r>
      <w:r>
        <w:t xml:space="preserve"> + meas_period(P2) can also be applied for L3 measurements.</w:t>
      </w:r>
    </w:p>
    <w:p w14:paraId="7662BBF9" w14:textId="77777777" w:rsidR="002E4881" w:rsidRDefault="002E4881" w:rsidP="00C1077F">
      <w:pPr>
        <w:pStyle w:val="Heading1"/>
        <w:rPr>
          <w:lang w:val="en-US"/>
        </w:rPr>
      </w:pPr>
      <w:r w:rsidRPr="00B56FFA">
        <w:rPr>
          <w:lang w:val="en-US"/>
        </w:rPr>
        <w:t>References</w:t>
      </w:r>
    </w:p>
    <w:p w14:paraId="56BDF08F" w14:textId="6D8B75B2" w:rsidR="00501D76" w:rsidRDefault="00044137" w:rsidP="004D2B24">
      <w:pPr>
        <w:pStyle w:val="ListParagraph"/>
        <w:numPr>
          <w:ilvl w:val="0"/>
          <w:numId w:val="17"/>
        </w:numPr>
      </w:pPr>
      <w:bookmarkStart w:id="2" w:name="_Ref193093429"/>
      <w:bookmarkStart w:id="3" w:name="_Ref196858167"/>
      <w:bookmarkEnd w:id="2"/>
      <w:r>
        <w:t>R4-2504907, WF on RRM requirements for Netw_Energy_NR_enh_Part2, RAN4 #114bis, April 2025</w:t>
      </w:r>
      <w:bookmarkEnd w:id="3"/>
    </w:p>
    <w:p w14:paraId="4C2044B8" w14:textId="2B4EC650" w:rsidR="00652CEB" w:rsidRPr="005526F0" w:rsidRDefault="00652CEB" w:rsidP="00652CEB">
      <w:pPr>
        <w:pStyle w:val="ListParagraph"/>
        <w:numPr>
          <w:ilvl w:val="0"/>
          <w:numId w:val="17"/>
        </w:numPr>
      </w:pPr>
      <w:bookmarkStart w:id="4" w:name="_Ref193392769"/>
      <w:r>
        <w:t>R2-2501484, Reply LS on SSB adaptation, RAN2 #129, February 2025</w:t>
      </w:r>
      <w:bookmarkEnd w:id="4"/>
    </w:p>
    <w:sectPr w:rsidR="00652CEB"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42A247B"/>
    <w:multiLevelType w:val="hybridMultilevel"/>
    <w:tmpl w:val="7BE69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8"/>
  </w:num>
  <w:num w:numId="2" w16cid:durableId="870923146">
    <w:abstractNumId w:val="2"/>
  </w:num>
  <w:num w:numId="3" w16cid:durableId="785389733">
    <w:abstractNumId w:val="12"/>
  </w:num>
  <w:num w:numId="4" w16cid:durableId="1072851090">
    <w:abstractNumId w:val="21"/>
  </w:num>
  <w:num w:numId="5" w16cid:durableId="1338845787">
    <w:abstractNumId w:val="24"/>
  </w:num>
  <w:num w:numId="6" w16cid:durableId="1366056817">
    <w:abstractNumId w:val="25"/>
  </w:num>
  <w:num w:numId="7" w16cid:durableId="662781214">
    <w:abstractNumId w:val="23"/>
  </w:num>
  <w:num w:numId="8" w16cid:durableId="1611009480">
    <w:abstractNumId w:val="19"/>
  </w:num>
  <w:num w:numId="9" w16cid:durableId="1541281856">
    <w:abstractNumId w:val="3"/>
  </w:num>
  <w:num w:numId="10" w16cid:durableId="1194541630">
    <w:abstractNumId w:val="26"/>
  </w:num>
  <w:num w:numId="11" w16cid:durableId="339699112">
    <w:abstractNumId w:val="13"/>
  </w:num>
  <w:num w:numId="12" w16cid:durableId="465270902">
    <w:abstractNumId w:val="7"/>
  </w:num>
  <w:num w:numId="13" w16cid:durableId="2145779748">
    <w:abstractNumId w:val="5"/>
  </w:num>
  <w:num w:numId="14" w16cid:durableId="2130970816">
    <w:abstractNumId w:val="16"/>
  </w:num>
  <w:num w:numId="15" w16cid:durableId="1296370644">
    <w:abstractNumId w:val="22"/>
  </w:num>
  <w:num w:numId="16" w16cid:durableId="1658412998">
    <w:abstractNumId w:val="20"/>
  </w:num>
  <w:num w:numId="17" w16cid:durableId="1588730628">
    <w:abstractNumId w:val="9"/>
  </w:num>
  <w:num w:numId="18" w16cid:durableId="78404807">
    <w:abstractNumId w:val="1"/>
  </w:num>
  <w:num w:numId="19" w16cid:durableId="824274728">
    <w:abstractNumId w:val="10"/>
  </w:num>
  <w:num w:numId="20" w16cid:durableId="1147088077">
    <w:abstractNumId w:val="14"/>
  </w:num>
  <w:num w:numId="21" w16cid:durableId="1230576148">
    <w:abstractNumId w:val="17"/>
  </w:num>
  <w:num w:numId="22" w16cid:durableId="1764572239">
    <w:abstractNumId w:val="18"/>
  </w:num>
  <w:num w:numId="23" w16cid:durableId="1084842779">
    <w:abstractNumId w:val="4"/>
  </w:num>
  <w:num w:numId="24" w16cid:durableId="1791699403">
    <w:abstractNumId w:val="11"/>
  </w:num>
  <w:num w:numId="25" w16cid:durableId="1687712277">
    <w:abstractNumId w:val="15"/>
  </w:num>
  <w:num w:numId="26" w16cid:durableId="132061618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830"/>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2A"/>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46F"/>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0D"/>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137"/>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CF2"/>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482"/>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B9"/>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D57"/>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41B"/>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5B2"/>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86A"/>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710"/>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910"/>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B5"/>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15"/>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A37"/>
    <w:rsid w:val="002B0B44"/>
    <w:rsid w:val="002B0BC0"/>
    <w:rsid w:val="002B0BEF"/>
    <w:rsid w:val="002B0C99"/>
    <w:rsid w:val="002B0E2E"/>
    <w:rsid w:val="002B10F9"/>
    <w:rsid w:val="002B1194"/>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8C3"/>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4FFC"/>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6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6C4"/>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235"/>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557"/>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B1D"/>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B02"/>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AD5"/>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4E"/>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3C"/>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BF0"/>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16"/>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022"/>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43"/>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D05"/>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E8"/>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13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AC"/>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CEB"/>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A5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C2"/>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699"/>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BA"/>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7B8"/>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BD0"/>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B82"/>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C4"/>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442"/>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3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0CE"/>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C6"/>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41"/>
    <w:rsid w:val="0086746F"/>
    <w:rsid w:val="0086775E"/>
    <w:rsid w:val="008678F0"/>
    <w:rsid w:val="00867CE6"/>
    <w:rsid w:val="00867DBF"/>
    <w:rsid w:val="00870018"/>
    <w:rsid w:val="0087006E"/>
    <w:rsid w:val="00870086"/>
    <w:rsid w:val="00870349"/>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86F"/>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225"/>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853"/>
    <w:rsid w:val="009C4B76"/>
    <w:rsid w:val="009C4E0C"/>
    <w:rsid w:val="009C520B"/>
    <w:rsid w:val="009C529C"/>
    <w:rsid w:val="009C52A9"/>
    <w:rsid w:val="009C5772"/>
    <w:rsid w:val="009C5785"/>
    <w:rsid w:val="009C57AF"/>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AF"/>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80C"/>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2B1"/>
    <w:rsid w:val="00A523B2"/>
    <w:rsid w:val="00A524C8"/>
    <w:rsid w:val="00A5253B"/>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DA0"/>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5E51"/>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5E"/>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C4E"/>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6F"/>
    <w:rsid w:val="00B02AD0"/>
    <w:rsid w:val="00B03101"/>
    <w:rsid w:val="00B032F8"/>
    <w:rsid w:val="00B03347"/>
    <w:rsid w:val="00B0348E"/>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1E5"/>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E81"/>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BD3"/>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7A"/>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3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65E"/>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491"/>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5D57"/>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91A"/>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047"/>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0E4"/>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B0B"/>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C1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D3"/>
    <w:rsid w:val="00DB5EE5"/>
    <w:rsid w:val="00DB6681"/>
    <w:rsid w:val="00DB69FB"/>
    <w:rsid w:val="00DB6C30"/>
    <w:rsid w:val="00DB6F00"/>
    <w:rsid w:val="00DB6FBE"/>
    <w:rsid w:val="00DB6FCD"/>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BF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06F"/>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3B3"/>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8D1"/>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77AA1"/>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99E"/>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03D"/>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12"/>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Doc-text2">
    <w:name w:val="Doc-text2"/>
    <w:basedOn w:val="Normal"/>
    <w:link w:val="Doc-text2Char"/>
    <w:qFormat/>
    <w:rsid w:val="008460CE"/>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8460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7659455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514839">
      <w:bodyDiv w:val="1"/>
      <w:marLeft w:val="0"/>
      <w:marRight w:val="0"/>
      <w:marTop w:val="0"/>
      <w:marBottom w:val="0"/>
      <w:divBdr>
        <w:top w:val="none" w:sz="0" w:space="0" w:color="auto"/>
        <w:left w:val="none" w:sz="0" w:space="0" w:color="auto"/>
        <w:bottom w:val="none" w:sz="0" w:space="0" w:color="auto"/>
        <w:right w:val="none" w:sz="0" w:space="0" w:color="auto"/>
      </w:divBdr>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173AB611-70C6-4FD9-BE5B-42E4E0AFD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documentManagement/types"/>
    <ds:schemaRef ds:uri="http://purl.org/dc/dcmitype/"/>
    <ds:schemaRef ds:uri="a7036771-d2e9-4e8a-9ef7-3a342200a421"/>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e51413fb-b6f8-4f29-abc2-eb20455e809e"/>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2042</TotalTime>
  <Pages>3</Pages>
  <Words>1357</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345</cp:revision>
  <cp:lastPrinted>2025-03-27T12:36:00Z</cp:lastPrinted>
  <dcterms:created xsi:type="dcterms:W3CDTF">2024-07-31T10:54:00Z</dcterms:created>
  <dcterms:modified xsi:type="dcterms:W3CDTF">2025-05-08T14:06:00Z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